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9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96"/>
        <w:gridCol w:w="647"/>
        <w:gridCol w:w="425"/>
        <w:gridCol w:w="465"/>
        <w:gridCol w:w="414"/>
        <w:gridCol w:w="155"/>
        <w:gridCol w:w="187"/>
        <w:gridCol w:w="383"/>
        <w:gridCol w:w="554"/>
        <w:gridCol w:w="16"/>
        <w:gridCol w:w="118"/>
        <w:gridCol w:w="151"/>
        <w:gridCol w:w="300"/>
        <w:gridCol w:w="353"/>
        <w:gridCol w:w="217"/>
        <w:gridCol w:w="570"/>
        <w:gridCol w:w="80"/>
        <w:gridCol w:w="71"/>
        <w:gridCol w:w="419"/>
        <w:gridCol w:w="113"/>
        <w:gridCol w:w="405"/>
        <w:gridCol w:w="51"/>
        <w:gridCol w:w="266"/>
        <w:gridCol w:w="304"/>
        <w:gridCol w:w="317"/>
        <w:gridCol w:w="253"/>
        <w:gridCol w:w="570"/>
        <w:gridCol w:w="115"/>
        <w:gridCol w:w="1422"/>
        <w:gridCol w:w="10"/>
      </w:tblGrid>
      <w:tr w:rsidR="006A701A" w:rsidRPr="008B4FE6" w:rsidTr="00676C8D">
        <w:trPr>
          <w:gridAfter w:val="1"/>
          <w:wAfter w:w="10" w:type="dxa"/>
          <w:trHeight w:val="1611"/>
        </w:trPr>
        <w:tc>
          <w:tcPr>
            <w:tcW w:w="6631" w:type="dxa"/>
            <w:gridSpan w:val="17"/>
          </w:tcPr>
          <w:p w:rsidR="006A701A" w:rsidRPr="008B4FE6" w:rsidRDefault="006A701A" w:rsidP="00616511">
            <w:pPr>
              <w:spacing w:before="120" w:line="240" w:lineRule="auto"/>
              <w:ind w:hanging="45"/>
              <w:rPr>
                <w:rFonts w:ascii="Times New Roman" w:hAnsi="Times New Roman"/>
                <w:color w:val="000000"/>
              </w:rPr>
            </w:pPr>
            <w:bookmarkStart w:id="0" w:name="t1"/>
            <w:r w:rsidRPr="008B4FE6">
              <w:rPr>
                <w:rFonts w:ascii="Times New Roman" w:hAnsi="Times New Roman"/>
                <w:b/>
                <w:color w:val="000000"/>
              </w:rPr>
              <w:t xml:space="preserve">Nazwa </w:t>
            </w:r>
            <w:r w:rsidR="001B75D8">
              <w:rPr>
                <w:rFonts w:ascii="Times New Roman" w:hAnsi="Times New Roman"/>
                <w:b/>
                <w:color w:val="000000"/>
              </w:rPr>
              <w:t>projektu</w:t>
            </w:r>
          </w:p>
          <w:p w:rsidR="006A701A" w:rsidRPr="008B4FE6" w:rsidRDefault="00C14782" w:rsidP="00A52ADB">
            <w:pPr>
              <w:spacing w:line="240" w:lineRule="auto"/>
              <w:ind w:hanging="34"/>
              <w:rPr>
                <w:rFonts w:ascii="Times New Roman" w:hAnsi="Times New Roman"/>
                <w:color w:val="000000"/>
              </w:rPr>
            </w:pPr>
            <w:r>
              <w:rPr>
                <w:rFonts w:ascii="Times New Roman" w:hAnsi="Times New Roman"/>
                <w:color w:val="000000"/>
              </w:rPr>
              <w:t>Projekt ustawy o rezerwach strategicznych</w:t>
            </w:r>
          </w:p>
          <w:p w:rsidR="006A701A" w:rsidRPr="008B4FE6" w:rsidRDefault="006A701A" w:rsidP="00616511">
            <w:pPr>
              <w:spacing w:before="120" w:line="240" w:lineRule="auto"/>
              <w:ind w:hanging="45"/>
              <w:rPr>
                <w:rFonts w:ascii="Times New Roman" w:hAnsi="Times New Roman"/>
                <w:b/>
                <w:color w:val="000000"/>
              </w:rPr>
            </w:pPr>
            <w:r w:rsidRPr="008B4FE6">
              <w:rPr>
                <w:rFonts w:ascii="Times New Roman" w:hAnsi="Times New Roman"/>
                <w:b/>
                <w:color w:val="000000"/>
              </w:rPr>
              <w:t>Ministerstwo wiodące i ministerstwa współpracujące</w:t>
            </w:r>
          </w:p>
          <w:bookmarkEnd w:id="0"/>
          <w:p w:rsidR="007415D0" w:rsidRDefault="00465833" w:rsidP="00465833">
            <w:pPr>
              <w:spacing w:line="240" w:lineRule="auto"/>
              <w:ind w:hanging="34"/>
              <w:rPr>
                <w:rFonts w:ascii="Times New Roman" w:hAnsi="Times New Roman"/>
                <w:color w:val="000000"/>
              </w:rPr>
            </w:pPr>
            <w:r>
              <w:rPr>
                <w:rFonts w:ascii="Times New Roman" w:hAnsi="Times New Roman"/>
                <w:color w:val="000000"/>
              </w:rPr>
              <w:t>Kancelaria Prezesa Rady Ministrów</w:t>
            </w:r>
          </w:p>
          <w:p w:rsidR="00465833" w:rsidRDefault="00465833" w:rsidP="00465833">
            <w:pPr>
              <w:spacing w:line="240" w:lineRule="auto"/>
              <w:ind w:hanging="34"/>
              <w:rPr>
                <w:rFonts w:ascii="Times New Roman" w:hAnsi="Times New Roman"/>
                <w:color w:val="000000"/>
              </w:rPr>
            </w:pPr>
          </w:p>
          <w:p w:rsidR="001B3460" w:rsidRDefault="001B3460" w:rsidP="001B3460">
            <w:pPr>
              <w:spacing w:line="240" w:lineRule="auto"/>
              <w:rPr>
                <w:rFonts w:ascii="Times New Roman" w:hAnsi="Times New Roman"/>
                <w:b/>
                <w:sz w:val="21"/>
                <w:szCs w:val="21"/>
              </w:rPr>
            </w:pPr>
            <w:r w:rsidRPr="00642825">
              <w:rPr>
                <w:rFonts w:ascii="Times New Roman" w:hAnsi="Times New Roman"/>
                <w:b/>
                <w:sz w:val="21"/>
                <w:szCs w:val="24"/>
              </w:rPr>
              <w:t>Osoba odpowiedzialna za projekt w randze Ministra, Sekretarza Stanu lub Podsekretarza Stanu</w:t>
            </w:r>
          </w:p>
          <w:p w:rsidR="00465833" w:rsidRDefault="00465833" w:rsidP="001B3460">
            <w:pPr>
              <w:spacing w:line="240" w:lineRule="auto"/>
              <w:rPr>
                <w:rFonts w:ascii="Times New Roman" w:hAnsi="Times New Roman"/>
                <w:sz w:val="21"/>
                <w:szCs w:val="21"/>
              </w:rPr>
            </w:pPr>
            <w:r w:rsidRPr="00465833">
              <w:rPr>
                <w:rFonts w:ascii="Times New Roman" w:hAnsi="Times New Roman"/>
                <w:sz w:val="21"/>
                <w:szCs w:val="21"/>
              </w:rPr>
              <w:t xml:space="preserve">Michał Dworczyk – Minister – członek </w:t>
            </w:r>
            <w:r>
              <w:rPr>
                <w:rFonts w:ascii="Times New Roman" w:hAnsi="Times New Roman"/>
                <w:sz w:val="21"/>
                <w:szCs w:val="21"/>
              </w:rPr>
              <w:t>Rady Ministrów</w:t>
            </w:r>
          </w:p>
          <w:p w:rsidR="00465833" w:rsidRPr="00465833" w:rsidRDefault="00465833" w:rsidP="001B3460">
            <w:pPr>
              <w:spacing w:line="240" w:lineRule="auto"/>
              <w:rPr>
                <w:rFonts w:ascii="Times New Roman" w:hAnsi="Times New Roman"/>
                <w:sz w:val="21"/>
                <w:szCs w:val="21"/>
              </w:rPr>
            </w:pPr>
            <w:r w:rsidRPr="00465833">
              <w:rPr>
                <w:rFonts w:ascii="Times New Roman" w:hAnsi="Times New Roman"/>
                <w:sz w:val="21"/>
                <w:szCs w:val="21"/>
              </w:rPr>
              <w:t>Szef Kancelarii Prezesa Rady Ministrów</w:t>
            </w:r>
          </w:p>
          <w:p w:rsidR="006A701A" w:rsidRPr="008B4FE6" w:rsidRDefault="006A701A" w:rsidP="00616511">
            <w:pPr>
              <w:spacing w:before="120" w:line="240" w:lineRule="auto"/>
              <w:ind w:hanging="45"/>
              <w:rPr>
                <w:rFonts w:ascii="Times New Roman" w:hAnsi="Times New Roman"/>
                <w:b/>
                <w:color w:val="000000"/>
              </w:rPr>
            </w:pPr>
            <w:r w:rsidRPr="008B4FE6">
              <w:rPr>
                <w:rFonts w:ascii="Times New Roman" w:hAnsi="Times New Roman"/>
                <w:b/>
                <w:color w:val="000000"/>
              </w:rPr>
              <w:t>Kontakt do opiekuna merytorycznego projektu</w:t>
            </w:r>
          </w:p>
          <w:p w:rsidR="00465833" w:rsidRDefault="00465833" w:rsidP="00A17CB2">
            <w:pPr>
              <w:spacing w:line="240" w:lineRule="auto"/>
              <w:ind w:hanging="34"/>
              <w:rPr>
                <w:rFonts w:ascii="Times New Roman" w:hAnsi="Times New Roman"/>
                <w:color w:val="000000"/>
              </w:rPr>
            </w:pPr>
            <w:r>
              <w:rPr>
                <w:rFonts w:ascii="Times New Roman" w:hAnsi="Times New Roman"/>
                <w:color w:val="000000"/>
              </w:rPr>
              <w:t>Krystyna Sikorska – główny specjalista</w:t>
            </w:r>
          </w:p>
          <w:p w:rsidR="006A701A" w:rsidRDefault="00465833" w:rsidP="00A17CB2">
            <w:pPr>
              <w:spacing w:line="240" w:lineRule="auto"/>
              <w:ind w:hanging="34"/>
              <w:rPr>
                <w:rFonts w:ascii="Times New Roman" w:hAnsi="Times New Roman"/>
                <w:color w:val="000000"/>
              </w:rPr>
            </w:pPr>
            <w:r>
              <w:rPr>
                <w:rFonts w:ascii="Times New Roman" w:hAnsi="Times New Roman"/>
                <w:color w:val="000000"/>
              </w:rPr>
              <w:t>Departament Analiz Przygotowań Obronnych Administracji KPRM</w:t>
            </w:r>
          </w:p>
          <w:p w:rsidR="00465833" w:rsidRDefault="00465833" w:rsidP="00A17CB2">
            <w:pPr>
              <w:spacing w:line="240" w:lineRule="auto"/>
              <w:ind w:hanging="34"/>
              <w:rPr>
                <w:rFonts w:ascii="Times New Roman" w:hAnsi="Times New Roman"/>
                <w:color w:val="000000"/>
                <w:lang w:val="en-GB"/>
              </w:rPr>
            </w:pPr>
            <w:r>
              <w:rPr>
                <w:rFonts w:ascii="Times New Roman" w:hAnsi="Times New Roman"/>
                <w:color w:val="000000"/>
                <w:lang w:val="en-GB"/>
              </w:rPr>
              <w:t>t</w:t>
            </w:r>
            <w:r w:rsidRPr="00465833">
              <w:rPr>
                <w:rFonts w:ascii="Times New Roman" w:hAnsi="Times New Roman"/>
                <w:color w:val="000000"/>
                <w:lang w:val="en-GB"/>
              </w:rPr>
              <w:t xml:space="preserve">el. 22 694 73 49, e-mail: </w:t>
            </w:r>
            <w:hyperlink r:id="rId7" w:history="1">
              <w:r w:rsidRPr="003A7F42">
                <w:rPr>
                  <w:rStyle w:val="af6"/>
                  <w:rFonts w:ascii="Times New Roman" w:hAnsi="Times New Roman"/>
                  <w:color w:val="auto"/>
                  <w:u w:val="none"/>
                  <w:lang w:val="en-GB"/>
                </w:rPr>
                <w:t>krystyna.sikorska@kprm.gov.pl</w:t>
              </w:r>
            </w:hyperlink>
          </w:p>
          <w:p w:rsidR="00465833" w:rsidRPr="00465833" w:rsidRDefault="00465833" w:rsidP="00A17CB2">
            <w:pPr>
              <w:spacing w:line="240" w:lineRule="auto"/>
              <w:ind w:hanging="34"/>
              <w:rPr>
                <w:rFonts w:ascii="Times New Roman" w:hAnsi="Times New Roman"/>
                <w:color w:val="000000"/>
                <w:lang w:val="en-GB"/>
              </w:rPr>
            </w:pPr>
          </w:p>
        </w:tc>
        <w:tc>
          <w:tcPr>
            <w:tcW w:w="4306" w:type="dxa"/>
            <w:gridSpan w:val="12"/>
            <w:shd w:val="clear" w:color="auto" w:fill="FFFFFF"/>
          </w:tcPr>
          <w:p w:rsidR="001B3460" w:rsidRPr="00642825" w:rsidRDefault="001B3460" w:rsidP="001B3460">
            <w:pPr>
              <w:spacing w:line="240" w:lineRule="auto"/>
              <w:rPr>
                <w:rFonts w:ascii="Times New Roman" w:hAnsi="Times New Roman"/>
                <w:b/>
                <w:sz w:val="21"/>
                <w:szCs w:val="21"/>
              </w:rPr>
            </w:pPr>
            <w:r w:rsidRPr="00642825">
              <w:rPr>
                <w:rFonts w:ascii="Times New Roman" w:hAnsi="Times New Roman"/>
                <w:b/>
                <w:sz w:val="21"/>
                <w:szCs w:val="21"/>
              </w:rPr>
              <w:t>Data sporządzenia</w:t>
            </w:r>
            <w:r w:rsidRPr="00642825">
              <w:rPr>
                <w:rFonts w:ascii="Times New Roman" w:hAnsi="Times New Roman"/>
                <w:b/>
                <w:sz w:val="21"/>
                <w:szCs w:val="21"/>
              </w:rPr>
              <w:br/>
            </w:r>
            <w:sdt>
              <w:sdtPr>
                <w:rPr>
                  <w:rFonts w:ascii="Times New Roman" w:hAnsi="Times New Roman"/>
                  <w:sz w:val="21"/>
                  <w:szCs w:val="21"/>
                </w:rPr>
                <w:id w:val="-345788683"/>
                <w:placeholder>
                  <w:docPart w:val="DefaultPlaceholder_1082065160"/>
                </w:placeholder>
                <w:date w:fullDate="2020-10-19T00:00:00Z">
                  <w:dateFormat w:val="dd.MM.yyyy"/>
                  <w:lid w:val="pl-PL"/>
                  <w:storeMappedDataAs w:val="dateTime"/>
                  <w:calendar w:val="gregorian"/>
                </w:date>
              </w:sdtPr>
              <w:sdtContent>
                <w:r w:rsidR="00465833" w:rsidRPr="00DA2BC0">
                  <w:rPr>
                    <w:rFonts w:ascii="Times New Roman" w:hAnsi="Times New Roman"/>
                    <w:sz w:val="21"/>
                    <w:szCs w:val="21"/>
                  </w:rPr>
                  <w:t>19.10.2020</w:t>
                </w:r>
              </w:sdtContent>
            </w:sdt>
          </w:p>
          <w:p w:rsidR="00F76884" w:rsidRDefault="00F76884" w:rsidP="00F76884">
            <w:pPr>
              <w:spacing w:line="240" w:lineRule="auto"/>
              <w:rPr>
                <w:rFonts w:ascii="Times New Roman" w:hAnsi="Times New Roman"/>
                <w:b/>
              </w:rPr>
            </w:pPr>
          </w:p>
          <w:p w:rsidR="00F76884" w:rsidRPr="0065019F" w:rsidRDefault="00F76884" w:rsidP="00F76884">
            <w:pPr>
              <w:spacing w:line="240" w:lineRule="auto"/>
              <w:rPr>
                <w:rFonts w:ascii="Times New Roman" w:hAnsi="Times New Roman"/>
                <w:b/>
              </w:rPr>
            </w:pPr>
            <w:r w:rsidRPr="0065019F">
              <w:rPr>
                <w:rFonts w:ascii="Times New Roman" w:hAnsi="Times New Roman"/>
                <w:b/>
              </w:rPr>
              <w:t xml:space="preserve">Źródło: </w:t>
            </w:r>
            <w:bookmarkStart w:id="1" w:name="Lista1"/>
          </w:p>
          <w:bookmarkEnd w:id="1" w:displacedByCustomXml="next"/>
          <w:sdt>
            <w:sdtPr>
              <w:rPr>
                <w:rFonts w:ascii="Times New Roman" w:hAnsi="Times New Roman"/>
              </w:rPr>
              <w:id w:val="-1451614635"/>
              <w:placeholder>
                <w:docPart w:val="DefaultPlaceholder_1082065159"/>
              </w:placeholder>
              <w:dropDownList>
                <w:listItem w:value="Wybierz element."/>
                <w:listItem w:displayText="Exposé PRM" w:value="Exposé PRM"/>
                <w:listItem w:displayText="Decyzja PRM/RM" w:value="Decyzja PRM/RM"/>
                <w:listItem w:displayText="Prawo UE" w:value="Prawo UE"/>
                <w:listItem w:displayText="Orzeczenie TK" w:value="Orzeczenie TK"/>
                <w:listItem w:displayText="Upoważnienie ustawowe" w:value="Upoważnienie ustawowe"/>
                <w:listItem w:displayText="Strategia" w:value="Strategia"/>
                <w:listItem w:displayText="Inne" w:value="Inne"/>
              </w:dropDownList>
            </w:sdtPr>
            <w:sdtContent>
              <w:p w:rsidR="00F76884" w:rsidRPr="00EF290C" w:rsidRDefault="00162324" w:rsidP="00F76884">
                <w:pPr>
                  <w:spacing w:line="240" w:lineRule="auto"/>
                  <w:rPr>
                    <w:rFonts w:ascii="Times New Roman" w:hAnsi="Times New Roman"/>
                  </w:rPr>
                </w:pPr>
                <w:r>
                  <w:rPr>
                    <w:rFonts w:ascii="Times New Roman" w:hAnsi="Times New Roman"/>
                  </w:rPr>
                  <w:t>Inne</w:t>
                </w:r>
              </w:p>
            </w:sdtContent>
          </w:sdt>
          <w:p w:rsidR="00BA2BB7" w:rsidRPr="0065019F" w:rsidRDefault="00BA2BB7" w:rsidP="00F76884">
            <w:pPr>
              <w:spacing w:line="240" w:lineRule="auto"/>
              <w:rPr>
                <w:rFonts w:ascii="Times New Roman" w:hAnsi="Times New Roman"/>
              </w:rPr>
            </w:pPr>
          </w:p>
          <w:p w:rsidR="00F76884" w:rsidRPr="0065019F" w:rsidRDefault="00F76884" w:rsidP="00F76884">
            <w:pPr>
              <w:spacing w:line="240" w:lineRule="auto"/>
              <w:rPr>
                <w:rFonts w:ascii="Times New Roman" w:hAnsi="Times New Roman"/>
              </w:rPr>
            </w:pPr>
          </w:p>
          <w:p w:rsidR="006A701A" w:rsidRPr="008B4FE6" w:rsidRDefault="006A701A" w:rsidP="007943E2">
            <w:pPr>
              <w:spacing w:before="120" w:line="240" w:lineRule="auto"/>
              <w:rPr>
                <w:rFonts w:ascii="Times New Roman" w:hAnsi="Times New Roman"/>
                <w:b/>
                <w:color w:val="000000"/>
              </w:rPr>
            </w:pPr>
            <w:r w:rsidRPr="008B4FE6">
              <w:rPr>
                <w:rFonts w:ascii="Times New Roman" w:hAnsi="Times New Roman"/>
                <w:b/>
                <w:color w:val="000000"/>
              </w:rPr>
              <w:t xml:space="preserve">Nr </w:t>
            </w:r>
            <w:r w:rsidR="0057668E">
              <w:rPr>
                <w:rFonts w:ascii="Times New Roman" w:hAnsi="Times New Roman"/>
                <w:b/>
                <w:color w:val="000000"/>
              </w:rPr>
              <w:t>w</w:t>
            </w:r>
            <w:r w:rsidRPr="008B4FE6">
              <w:rPr>
                <w:rFonts w:ascii="Times New Roman" w:hAnsi="Times New Roman"/>
                <w:b/>
                <w:color w:val="000000"/>
              </w:rPr>
              <w:t xml:space="preserve"> wykaz</w:t>
            </w:r>
            <w:r w:rsidR="0057668E">
              <w:rPr>
                <w:rFonts w:ascii="Times New Roman" w:hAnsi="Times New Roman"/>
                <w:b/>
                <w:color w:val="000000"/>
              </w:rPr>
              <w:t>ie</w:t>
            </w:r>
            <w:r w:rsidRPr="008B4FE6">
              <w:rPr>
                <w:rFonts w:ascii="Times New Roman" w:hAnsi="Times New Roman"/>
                <w:b/>
                <w:color w:val="000000"/>
              </w:rPr>
              <w:t xml:space="preserve"> prac </w:t>
            </w:r>
          </w:p>
          <w:p w:rsidR="006A701A" w:rsidRPr="008B4FE6" w:rsidRDefault="007415D0" w:rsidP="007943E2">
            <w:pPr>
              <w:spacing w:line="240" w:lineRule="auto"/>
              <w:rPr>
                <w:rFonts w:ascii="Times New Roman" w:hAnsi="Times New Roman"/>
                <w:color w:val="000000"/>
              </w:rPr>
            </w:pPr>
            <w:r>
              <w:rPr>
                <w:rFonts w:ascii="Times New Roman" w:hAnsi="Times New Roman"/>
                <w:b/>
                <w:color w:val="000000"/>
              </w:rPr>
              <w:t>……….</w:t>
            </w:r>
          </w:p>
          <w:p w:rsidR="006A701A" w:rsidRPr="008B4FE6" w:rsidRDefault="006A701A" w:rsidP="00A17CB2">
            <w:pPr>
              <w:spacing w:line="240" w:lineRule="auto"/>
              <w:rPr>
                <w:rFonts w:ascii="Times New Roman" w:hAnsi="Times New Roman"/>
                <w:color w:val="000000"/>
                <w:sz w:val="28"/>
                <w:szCs w:val="28"/>
              </w:rPr>
            </w:pPr>
          </w:p>
        </w:tc>
      </w:tr>
      <w:tr w:rsidR="006A701A" w:rsidRPr="0022687A" w:rsidTr="00676C8D">
        <w:trPr>
          <w:gridAfter w:val="1"/>
          <w:wAfter w:w="10" w:type="dxa"/>
          <w:trHeight w:val="142"/>
        </w:trPr>
        <w:tc>
          <w:tcPr>
            <w:tcW w:w="10937" w:type="dxa"/>
            <w:gridSpan w:val="29"/>
            <w:shd w:val="clear" w:color="auto" w:fill="99CCFF"/>
          </w:tcPr>
          <w:p w:rsidR="006A701A" w:rsidRPr="00627221" w:rsidRDefault="006A701A" w:rsidP="001B4CA1">
            <w:pPr>
              <w:spacing w:line="240" w:lineRule="auto"/>
              <w:ind w:left="57"/>
              <w:jc w:val="center"/>
              <w:rPr>
                <w:rFonts w:ascii="Times New Roman" w:hAnsi="Times New Roman"/>
                <w:b/>
                <w:color w:val="FFFFFF"/>
                <w:sz w:val="32"/>
                <w:szCs w:val="32"/>
              </w:rPr>
            </w:pPr>
            <w:r w:rsidRPr="00627221">
              <w:rPr>
                <w:rFonts w:ascii="Times New Roman" w:hAnsi="Times New Roman"/>
                <w:b/>
                <w:color w:val="FFFFFF"/>
                <w:sz w:val="32"/>
                <w:szCs w:val="32"/>
              </w:rPr>
              <w:t>OCENA SKUTKÓW REGULACJI</w:t>
            </w:r>
          </w:p>
        </w:tc>
      </w:tr>
      <w:tr w:rsidR="006A701A" w:rsidRPr="008B4FE6" w:rsidTr="00676C8D">
        <w:trPr>
          <w:gridAfter w:val="1"/>
          <w:wAfter w:w="10" w:type="dxa"/>
          <w:trHeight w:val="333"/>
        </w:trPr>
        <w:tc>
          <w:tcPr>
            <w:tcW w:w="10937" w:type="dxa"/>
            <w:gridSpan w:val="29"/>
            <w:shd w:val="clear" w:color="auto" w:fill="99CCFF"/>
            <w:vAlign w:val="center"/>
          </w:tcPr>
          <w:p w:rsidR="006A701A" w:rsidRPr="008B4FE6" w:rsidRDefault="003D12F6" w:rsidP="006A701A">
            <w:pPr>
              <w:numPr>
                <w:ilvl w:val="0"/>
                <w:numId w:val="3"/>
              </w:numPr>
              <w:spacing w:before="60" w:after="60" w:line="240" w:lineRule="auto"/>
              <w:ind w:left="318" w:hanging="284"/>
              <w:jc w:val="both"/>
              <w:rPr>
                <w:rFonts w:ascii="Times New Roman" w:hAnsi="Times New Roman"/>
                <w:b/>
                <w:color w:val="000000"/>
              </w:rPr>
            </w:pPr>
            <w:r w:rsidRPr="001812C7">
              <w:rPr>
                <w:rFonts w:ascii="Times New Roman" w:hAnsi="Times New Roman"/>
                <w:b/>
              </w:rPr>
              <w:t xml:space="preserve">Jaki problem jest </w:t>
            </w:r>
            <w:r w:rsidR="00CC6305" w:rsidRPr="001812C7">
              <w:rPr>
                <w:rFonts w:ascii="Times New Roman" w:hAnsi="Times New Roman"/>
                <w:b/>
              </w:rPr>
              <w:t>rozwiązywany</w:t>
            </w:r>
            <w:r w:rsidR="00CC6305">
              <w:rPr>
                <w:rFonts w:ascii="Times New Roman" w:hAnsi="Times New Roman"/>
                <w:b/>
              </w:rPr>
              <w:t>?</w:t>
            </w:r>
            <w:bookmarkStart w:id="2" w:name="Wybór1"/>
            <w:bookmarkEnd w:id="2"/>
          </w:p>
        </w:tc>
      </w:tr>
      <w:tr w:rsidR="006A701A" w:rsidRPr="008B4FE6" w:rsidTr="00676C8D">
        <w:trPr>
          <w:gridAfter w:val="1"/>
          <w:wAfter w:w="10" w:type="dxa"/>
          <w:trHeight w:val="142"/>
        </w:trPr>
        <w:tc>
          <w:tcPr>
            <w:tcW w:w="10937" w:type="dxa"/>
            <w:gridSpan w:val="29"/>
            <w:shd w:val="clear" w:color="auto" w:fill="FFFFFF"/>
          </w:tcPr>
          <w:p w:rsidR="006A701A" w:rsidRPr="00B37C80" w:rsidRDefault="006A701A" w:rsidP="00B37C80">
            <w:pPr>
              <w:spacing w:line="240" w:lineRule="auto"/>
              <w:jc w:val="both"/>
              <w:rPr>
                <w:rFonts w:ascii="Times New Roman" w:hAnsi="Times New Roman"/>
                <w:color w:val="000000"/>
              </w:rPr>
            </w:pPr>
          </w:p>
          <w:p w:rsidR="00FD49D6" w:rsidRPr="00FD49D6" w:rsidRDefault="00FD49D6" w:rsidP="00FD49D6">
            <w:pPr>
              <w:spacing w:line="240" w:lineRule="auto"/>
              <w:jc w:val="both"/>
              <w:rPr>
                <w:rFonts w:ascii="Times New Roman" w:hAnsi="Times New Roman"/>
                <w:color w:val="000000"/>
              </w:rPr>
            </w:pPr>
            <w:r w:rsidRPr="00FD49D6">
              <w:rPr>
                <w:rFonts w:ascii="Times New Roman" w:hAnsi="Times New Roman"/>
                <w:color w:val="000000"/>
              </w:rPr>
              <w:t>Obecnie obowiązująca ustawa o rezerwach strat</w:t>
            </w:r>
            <w:r w:rsidR="003A7F42">
              <w:rPr>
                <w:rFonts w:ascii="Times New Roman" w:hAnsi="Times New Roman"/>
                <w:color w:val="000000"/>
              </w:rPr>
              <w:t xml:space="preserve">egicznych </w:t>
            </w:r>
            <w:r w:rsidRPr="00FD49D6">
              <w:rPr>
                <w:rFonts w:ascii="Times New Roman" w:hAnsi="Times New Roman"/>
                <w:color w:val="000000"/>
              </w:rPr>
              <w:t>nie zawiera d</w:t>
            </w:r>
            <w:r w:rsidR="003A7F42">
              <w:rPr>
                <w:rFonts w:ascii="Times New Roman" w:hAnsi="Times New Roman"/>
                <w:color w:val="000000"/>
              </w:rPr>
              <w:t xml:space="preserve">ostatecznego poziomu regulacji </w:t>
            </w:r>
            <w:r w:rsidRPr="00FD49D6">
              <w:rPr>
                <w:rFonts w:ascii="Times New Roman" w:hAnsi="Times New Roman"/>
                <w:color w:val="000000"/>
              </w:rPr>
              <w:t>dających możliwości szybkiego i sprawnego  reagowania w</w:t>
            </w:r>
            <w:r w:rsidR="003A7F42">
              <w:rPr>
                <w:rFonts w:ascii="Times New Roman" w:hAnsi="Times New Roman"/>
                <w:color w:val="000000"/>
              </w:rPr>
              <w:t xml:space="preserve"> obszarze rezerw strategicznych</w:t>
            </w:r>
            <w:r w:rsidRPr="00FD49D6">
              <w:rPr>
                <w:rFonts w:ascii="Times New Roman" w:hAnsi="Times New Roman"/>
                <w:color w:val="000000"/>
              </w:rPr>
              <w:t xml:space="preserve"> wobec dynamicznego rozwoju sytuacji kryz</w:t>
            </w:r>
            <w:r w:rsidR="003A7F42">
              <w:rPr>
                <w:rFonts w:ascii="Times New Roman" w:hAnsi="Times New Roman"/>
                <w:color w:val="000000"/>
              </w:rPr>
              <w:t>ysowych, zarówno wewnątrz kraju</w:t>
            </w:r>
            <w:r w:rsidRPr="00FD49D6">
              <w:rPr>
                <w:rFonts w:ascii="Times New Roman" w:hAnsi="Times New Roman"/>
                <w:color w:val="000000"/>
              </w:rPr>
              <w:t xml:space="preserve"> jak i poza jego granicami. Przykład pan</w:t>
            </w:r>
            <w:r w:rsidR="003A7F42">
              <w:rPr>
                <w:rFonts w:ascii="Times New Roman" w:hAnsi="Times New Roman"/>
                <w:color w:val="000000"/>
              </w:rPr>
              <w:t>demii COVID</w:t>
            </w:r>
            <w:r w:rsidRPr="00FD49D6">
              <w:rPr>
                <w:rFonts w:ascii="Times New Roman" w:hAnsi="Times New Roman"/>
                <w:color w:val="000000"/>
              </w:rPr>
              <w:t xml:space="preserve">-19 i wywołanych w związku z nią niedoborów asortymentu medycznego jest jedną z przyczyn wskazujących na konieczność wprowadzenia nowych rozwiązań prawnych. Zmiany te, poczynając od procesu tworzenia rezerw strategicznych w ramach Rządowego Programu Rezerw Strategicznych, jak i poza nim, przez zadania Agencji i ich finansowanie, aż po kwestie związane z dystrybucją rezerw, determinowane są pilną potrzebą lepszego i sprawniejszego reagowania na zagrożenia, zwłaszcza te, które trudno przewidzieć w krótkiej, jak i długiej perspektywie czasu. </w:t>
            </w:r>
          </w:p>
          <w:p w:rsidR="00FD49D6" w:rsidRPr="00FD49D6" w:rsidRDefault="00FD49D6" w:rsidP="00FD49D6">
            <w:pPr>
              <w:spacing w:line="240" w:lineRule="auto"/>
              <w:jc w:val="both"/>
              <w:rPr>
                <w:rFonts w:ascii="Times New Roman" w:hAnsi="Times New Roman"/>
                <w:color w:val="000000"/>
              </w:rPr>
            </w:pPr>
          </w:p>
          <w:p w:rsidR="00FD49D6" w:rsidRDefault="00FD49D6" w:rsidP="00FD49D6">
            <w:pPr>
              <w:spacing w:line="240" w:lineRule="auto"/>
              <w:jc w:val="both"/>
              <w:rPr>
                <w:rFonts w:ascii="Times New Roman" w:hAnsi="Times New Roman"/>
                <w:color w:val="000000"/>
              </w:rPr>
            </w:pPr>
            <w:r w:rsidRPr="00FD49D6">
              <w:rPr>
                <w:rFonts w:ascii="Times New Roman" w:hAnsi="Times New Roman"/>
                <w:color w:val="000000"/>
              </w:rPr>
              <w:t>Obecnie tworzenie rezerw, jak również ich udostępnianie następuje wyłącznie w oparciu o decyzje organów centr</w:t>
            </w:r>
            <w:r w:rsidR="003A7F42">
              <w:rPr>
                <w:rFonts w:ascii="Times New Roman" w:hAnsi="Times New Roman"/>
                <w:color w:val="000000"/>
              </w:rPr>
              <w:t xml:space="preserve">alnych administracji rządowej. </w:t>
            </w:r>
            <w:r w:rsidRPr="00FD49D6">
              <w:rPr>
                <w:rFonts w:ascii="Times New Roman" w:hAnsi="Times New Roman"/>
                <w:color w:val="000000"/>
              </w:rPr>
              <w:t>Powoduje to m.in. wydłużenie procesów, których szybkie przeprowadzanie, nawet z godziny na godzinę, może być wymagane w niektórych sytuacjach kryzysowych. Agencja Rezerw Materiałowych nie uczestniczy w tworzeniu Rządowego Programu Rezerw Strategicznych. Brak też w tym procesie innych jednostek niższego szczebla działających w obszarze zarządzania kryzysowego, tj. Rządowe</w:t>
            </w:r>
            <w:r w:rsidR="003A7F42">
              <w:rPr>
                <w:rFonts w:ascii="Times New Roman" w:hAnsi="Times New Roman"/>
                <w:color w:val="000000"/>
              </w:rPr>
              <w:t>go Centrum Bezpieczeństwa, innych organów</w:t>
            </w:r>
            <w:r w:rsidRPr="00FD49D6">
              <w:rPr>
                <w:rFonts w:ascii="Times New Roman" w:hAnsi="Times New Roman"/>
                <w:color w:val="000000"/>
              </w:rPr>
              <w:t xml:space="preserve"> ad</w:t>
            </w:r>
            <w:r w:rsidR="003A7F42">
              <w:rPr>
                <w:rFonts w:ascii="Times New Roman" w:hAnsi="Times New Roman"/>
                <w:color w:val="000000"/>
              </w:rPr>
              <w:t>ministracji rządowej oraz służb, inspekcji i innych jednostek realizujących</w:t>
            </w:r>
            <w:r w:rsidRPr="00FD49D6">
              <w:rPr>
                <w:rFonts w:ascii="Times New Roman" w:hAnsi="Times New Roman"/>
                <w:color w:val="000000"/>
              </w:rPr>
              <w:t xml:space="preserve"> zadania w zakresie bezpieczeństwa i obrony państwa, zarządzania kryzysowego i ochrony infrastruktury krytycznej oraz bezpieczeństwa, porządku i zdrow</w:t>
            </w:r>
            <w:r w:rsidR="003A7F42">
              <w:rPr>
                <w:rFonts w:ascii="Times New Roman" w:hAnsi="Times New Roman"/>
                <w:color w:val="000000"/>
              </w:rPr>
              <w:t>ia publicznego, w tym sprawujących</w:t>
            </w:r>
            <w:r w:rsidRPr="00FD49D6">
              <w:rPr>
                <w:rFonts w:ascii="Times New Roman" w:hAnsi="Times New Roman"/>
                <w:color w:val="000000"/>
              </w:rPr>
              <w:t>, na mocy ustaw, nadzór nad realizacją tych zadań wykonywanych przez przedsiębiorców. Brak głosu ww. jednostek w procesie planowania i programowania prowadzi do niedostatecznego sprecyzowania potrzeb co do zakresu i ilości utrzymywanych rezerw strategicznych.</w:t>
            </w:r>
          </w:p>
          <w:p w:rsidR="003A7F42" w:rsidRPr="00FD49D6" w:rsidRDefault="003A7F42" w:rsidP="00FD49D6">
            <w:pPr>
              <w:spacing w:line="240" w:lineRule="auto"/>
              <w:jc w:val="both"/>
              <w:rPr>
                <w:rFonts w:ascii="Times New Roman" w:hAnsi="Times New Roman"/>
                <w:color w:val="000000"/>
              </w:rPr>
            </w:pPr>
          </w:p>
          <w:p w:rsidR="003A7F42" w:rsidRDefault="00FD49D6" w:rsidP="00FD49D6">
            <w:pPr>
              <w:spacing w:line="240" w:lineRule="auto"/>
              <w:jc w:val="both"/>
              <w:rPr>
                <w:rFonts w:ascii="Times New Roman" w:hAnsi="Times New Roman"/>
                <w:color w:val="000000"/>
              </w:rPr>
            </w:pPr>
            <w:r w:rsidRPr="00FD49D6">
              <w:rPr>
                <w:rFonts w:ascii="Times New Roman" w:hAnsi="Times New Roman"/>
                <w:color w:val="000000"/>
              </w:rPr>
              <w:t xml:space="preserve">Agencja Rezerw Materiałowych, mimo że  posiada najbardziej aktualną wiedzę o stanie rezerw Rzeczpospolitej Polskiej, zgodnie z obowiązującymi przepisami nie może ani tworzyć ani udostępniać samodzielnie asortymentu stanowiącego rezerwy strategiczne. Brak kompetencji Agencji w powyższym zakresie powoduje, że w sytuacji pilnej potrzeby zakupu asortymentu lub jego udostępnienia nie może tego zrobić, bez uprzednio wydanej, stosownej decyzji właściwego organu. Projekt </w:t>
            </w:r>
            <w:r w:rsidR="003A7F42">
              <w:rPr>
                <w:rFonts w:ascii="Times New Roman" w:hAnsi="Times New Roman"/>
                <w:color w:val="000000"/>
              </w:rPr>
              <w:t xml:space="preserve">zmian do </w:t>
            </w:r>
            <w:r w:rsidRPr="00FD49D6">
              <w:rPr>
                <w:rFonts w:ascii="Times New Roman" w:hAnsi="Times New Roman"/>
                <w:color w:val="000000"/>
              </w:rPr>
              <w:t>ustawy zakłada wyeliminowanie tego problemu i uelastycznienie procesów tworzenia i udostępniania rezerw strategicznych. Służyć będzie temu instytucja m.in. zasobów interwencyjnych, stanowiących osobną kategorię rezerw strategicznych, tworzonych przez Agencję poza Rządowym Programem Rezerw Strategicznych.</w:t>
            </w:r>
          </w:p>
          <w:p w:rsidR="00FD49D6" w:rsidRPr="00FD49D6" w:rsidRDefault="00FD49D6" w:rsidP="00FD49D6">
            <w:pPr>
              <w:spacing w:line="240" w:lineRule="auto"/>
              <w:jc w:val="both"/>
              <w:rPr>
                <w:rFonts w:ascii="Times New Roman" w:hAnsi="Times New Roman"/>
                <w:color w:val="000000"/>
              </w:rPr>
            </w:pPr>
          </w:p>
          <w:p w:rsidR="00FD49D6" w:rsidRDefault="00FD49D6" w:rsidP="00FD49D6">
            <w:pPr>
              <w:spacing w:line="240" w:lineRule="auto"/>
              <w:jc w:val="both"/>
              <w:rPr>
                <w:rFonts w:ascii="Times New Roman" w:hAnsi="Times New Roman"/>
                <w:color w:val="000000"/>
              </w:rPr>
            </w:pPr>
            <w:r w:rsidRPr="00FD49D6">
              <w:rPr>
                <w:rFonts w:ascii="Times New Roman" w:hAnsi="Times New Roman"/>
                <w:color w:val="000000"/>
              </w:rPr>
              <w:t>Kolejnym istotnym problemem na gruncie obecnych przepisów jest brak w obecnym stanie prawnym właściwych narzędzi, dających możliwości szerokiej dystrybucji rezerw przez Agencję, tak aby przy użyciu pozostających w jej dyspozycji zasobów</w:t>
            </w:r>
            <w:r w:rsidR="003A7F42">
              <w:rPr>
                <w:rFonts w:ascii="Times New Roman" w:hAnsi="Times New Roman"/>
                <w:color w:val="000000"/>
              </w:rPr>
              <w:t xml:space="preserve"> logistycznych docierać z nimi </w:t>
            </w:r>
            <w:r w:rsidRPr="00FD49D6">
              <w:rPr>
                <w:rFonts w:ascii="Times New Roman" w:hAnsi="Times New Roman"/>
                <w:color w:val="000000"/>
              </w:rPr>
              <w:t>szybko i sprawnie do odbiorców końcowych. Proces udostępniania rezerw strategicznych odbiorcy końcowemu jest skomplikowany i wielowątkowy. Zgodnie z przepisami odbiorcy muszą we własnym zakresie organizować transport, co znacząco utrudnia efektywne wykorzystanie udostępnionych rezerw.</w:t>
            </w:r>
          </w:p>
          <w:p w:rsidR="003A7F42" w:rsidRPr="00FD49D6" w:rsidRDefault="003A7F42" w:rsidP="00FD49D6">
            <w:pPr>
              <w:spacing w:line="240" w:lineRule="auto"/>
              <w:jc w:val="both"/>
              <w:rPr>
                <w:rFonts w:ascii="Times New Roman" w:hAnsi="Times New Roman"/>
                <w:color w:val="000000"/>
              </w:rPr>
            </w:pPr>
          </w:p>
          <w:p w:rsidR="00FD49D6" w:rsidRDefault="00FD49D6" w:rsidP="00FD49D6">
            <w:pPr>
              <w:spacing w:line="240" w:lineRule="auto"/>
              <w:jc w:val="both"/>
              <w:rPr>
                <w:rFonts w:ascii="Times New Roman" w:hAnsi="Times New Roman"/>
                <w:color w:val="000000"/>
              </w:rPr>
            </w:pPr>
            <w:r w:rsidRPr="00FD49D6">
              <w:rPr>
                <w:rFonts w:ascii="Times New Roman" w:hAnsi="Times New Roman"/>
                <w:color w:val="000000"/>
              </w:rPr>
              <w:t>W obecnym stanie prawnym ograniczona pozostaje również możliwość efektywnego wykorzystywania zasobów stanowiących rezerwy strategiczne (te, które mogą podlegać zwrotowi), tak aby ograniczać koszty ich utrzymywania oraz realizować zadania społecznie istotne w czasie, kiedy nie występuje żadna sytuacja o charakterze kryzysowym.</w:t>
            </w:r>
          </w:p>
          <w:p w:rsidR="006A701A" w:rsidRPr="00B37C80" w:rsidRDefault="006A701A" w:rsidP="00B37C80">
            <w:pPr>
              <w:spacing w:line="240" w:lineRule="auto"/>
              <w:jc w:val="both"/>
              <w:rPr>
                <w:rFonts w:ascii="Times New Roman" w:hAnsi="Times New Roman"/>
                <w:color w:val="000000"/>
              </w:rPr>
            </w:pPr>
          </w:p>
        </w:tc>
      </w:tr>
      <w:tr w:rsidR="006A701A" w:rsidRPr="008B4FE6" w:rsidTr="00676C8D">
        <w:trPr>
          <w:gridAfter w:val="1"/>
          <w:wAfter w:w="10" w:type="dxa"/>
          <w:trHeight w:val="142"/>
        </w:trPr>
        <w:tc>
          <w:tcPr>
            <w:tcW w:w="10937" w:type="dxa"/>
            <w:gridSpan w:val="29"/>
            <w:shd w:val="clear" w:color="auto" w:fill="99CCFF"/>
            <w:vAlign w:val="center"/>
          </w:tcPr>
          <w:p w:rsidR="006A701A" w:rsidRPr="008B4FE6" w:rsidRDefault="0013216E" w:rsidP="00C53F26">
            <w:pPr>
              <w:numPr>
                <w:ilvl w:val="0"/>
                <w:numId w:val="3"/>
              </w:numPr>
              <w:spacing w:before="60" w:after="60" w:line="240" w:lineRule="auto"/>
              <w:ind w:left="318" w:hanging="284"/>
              <w:jc w:val="both"/>
              <w:rPr>
                <w:rFonts w:ascii="Times New Roman" w:hAnsi="Times New Roman"/>
                <w:b/>
                <w:color w:val="000000"/>
              </w:rPr>
            </w:pPr>
            <w:r w:rsidRPr="001A5FDA">
              <w:rPr>
                <w:rFonts w:ascii="Times New Roman" w:hAnsi="Times New Roman"/>
                <w:b/>
                <w:color w:val="000000"/>
                <w:spacing w:val="-2"/>
              </w:rPr>
              <w:t>Rekomendowane rozwiązanie</w:t>
            </w:r>
            <w:r>
              <w:rPr>
                <w:rFonts w:ascii="Times New Roman" w:hAnsi="Times New Roman"/>
                <w:b/>
                <w:color w:val="000000"/>
                <w:spacing w:val="-2"/>
              </w:rPr>
              <w:t>,</w:t>
            </w:r>
            <w:r w:rsidRPr="001A5FDA">
              <w:rPr>
                <w:rFonts w:ascii="Times New Roman" w:hAnsi="Times New Roman"/>
                <w:b/>
                <w:color w:val="000000"/>
                <w:spacing w:val="-2"/>
              </w:rPr>
              <w:t xml:space="preserve"> w tym planowane narzędzia interwencji</w:t>
            </w:r>
            <w:r>
              <w:rPr>
                <w:rFonts w:ascii="Times New Roman" w:hAnsi="Times New Roman"/>
                <w:b/>
                <w:color w:val="000000"/>
                <w:spacing w:val="-2"/>
              </w:rPr>
              <w:t>,</w:t>
            </w:r>
            <w:r w:rsidRPr="001A5FDA">
              <w:rPr>
                <w:rFonts w:ascii="Times New Roman" w:hAnsi="Times New Roman"/>
                <w:b/>
                <w:color w:val="000000"/>
                <w:spacing w:val="-2"/>
              </w:rPr>
              <w:t xml:space="preserve"> i oczekiwany efekt</w:t>
            </w:r>
          </w:p>
        </w:tc>
      </w:tr>
      <w:tr w:rsidR="006A701A" w:rsidRPr="008B4FE6" w:rsidTr="00676C8D">
        <w:trPr>
          <w:gridAfter w:val="1"/>
          <w:wAfter w:w="10" w:type="dxa"/>
          <w:trHeight w:val="142"/>
        </w:trPr>
        <w:tc>
          <w:tcPr>
            <w:tcW w:w="10937" w:type="dxa"/>
            <w:gridSpan w:val="29"/>
            <w:shd w:val="clear" w:color="auto" w:fill="auto"/>
          </w:tcPr>
          <w:p w:rsidR="006A701A" w:rsidRDefault="006A701A" w:rsidP="00B37C80">
            <w:pPr>
              <w:spacing w:line="240" w:lineRule="auto"/>
              <w:jc w:val="both"/>
              <w:rPr>
                <w:rFonts w:ascii="Times New Roman" w:hAnsi="Times New Roman"/>
                <w:color w:val="000000"/>
                <w:spacing w:val="-2"/>
              </w:rPr>
            </w:pPr>
          </w:p>
          <w:p w:rsidR="003A7F42" w:rsidRDefault="003A7F42" w:rsidP="00B37C80">
            <w:pPr>
              <w:spacing w:line="240" w:lineRule="auto"/>
              <w:jc w:val="both"/>
              <w:rPr>
                <w:rFonts w:ascii="Times New Roman" w:hAnsi="Times New Roman"/>
                <w:color w:val="000000"/>
                <w:spacing w:val="-2"/>
              </w:rPr>
            </w:pPr>
          </w:p>
          <w:p w:rsidR="003A7F42" w:rsidRDefault="003A7F42" w:rsidP="00B37C80">
            <w:pPr>
              <w:spacing w:line="240" w:lineRule="auto"/>
              <w:jc w:val="both"/>
              <w:rPr>
                <w:rFonts w:ascii="Times New Roman" w:hAnsi="Times New Roman"/>
                <w:color w:val="000000"/>
                <w:spacing w:val="-2"/>
              </w:rPr>
            </w:pP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lastRenderedPageBreak/>
              <w:t>1)</w:t>
            </w:r>
            <w:r w:rsidRPr="00FD49D6">
              <w:rPr>
                <w:rFonts w:ascii="Times New Roman" w:hAnsi="Times New Roman"/>
                <w:color w:val="000000"/>
                <w:spacing w:val="-2"/>
              </w:rPr>
              <w:tab/>
              <w:t>Obszar ustrojowy i organizacyjny.</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a)</w:t>
            </w:r>
            <w:r w:rsidRPr="00FD49D6">
              <w:rPr>
                <w:rFonts w:ascii="Times New Roman" w:hAnsi="Times New Roman"/>
                <w:color w:val="000000"/>
                <w:spacing w:val="-2"/>
              </w:rPr>
              <w:tab/>
              <w:t>nowa ustawa zmienia obecną nazwę Agencji Rezerw Materiałowych na Rządową Agencję Rezerw Strategicznych. Pozostaje jednocześnie przy formie prawnej agencji wykonawczej w rozumieniu ustawy o finansach publicznyc</w:t>
            </w:r>
            <w:r w:rsidR="003A7F42">
              <w:rPr>
                <w:rFonts w:ascii="Times New Roman" w:hAnsi="Times New Roman"/>
                <w:color w:val="000000"/>
                <w:spacing w:val="-2"/>
              </w:rPr>
              <w:t xml:space="preserve">h i przy założeniu kontynuacji </w:t>
            </w:r>
            <w:r w:rsidRPr="00FD49D6">
              <w:rPr>
                <w:rFonts w:ascii="Times New Roman" w:hAnsi="Times New Roman"/>
                <w:color w:val="000000"/>
                <w:spacing w:val="-2"/>
              </w:rPr>
              <w:t>działalności obecnej Agencji Rezerw Materiałowych, z uwzględnieniem pogłębionych z</w:t>
            </w:r>
            <w:r w:rsidR="003A7F42">
              <w:rPr>
                <w:rFonts w:ascii="Times New Roman" w:hAnsi="Times New Roman"/>
                <w:color w:val="000000"/>
                <w:spacing w:val="-2"/>
              </w:rPr>
              <w:t>mian wynikających z nowych przepisów</w:t>
            </w:r>
            <w:r w:rsidRPr="00FD49D6">
              <w:rPr>
                <w:rFonts w:ascii="Times New Roman" w:hAnsi="Times New Roman"/>
                <w:color w:val="000000"/>
                <w:spacing w:val="-2"/>
              </w:rPr>
              <w:t>.</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b)</w:t>
            </w:r>
            <w:r w:rsidRPr="00FD49D6">
              <w:rPr>
                <w:rFonts w:ascii="Times New Roman" w:hAnsi="Times New Roman"/>
                <w:color w:val="000000"/>
                <w:spacing w:val="-2"/>
              </w:rPr>
              <w:tab/>
              <w:t>Prezes Rady Ministrów stanie się organem bezpośrednio nadzorującym syste</w:t>
            </w:r>
            <w:r w:rsidR="003A7F42">
              <w:rPr>
                <w:rFonts w:ascii="Times New Roman" w:hAnsi="Times New Roman"/>
                <w:color w:val="000000"/>
                <w:spacing w:val="-2"/>
              </w:rPr>
              <w:t>m rezerw strategicznych</w:t>
            </w:r>
            <w:r w:rsidRPr="00FD49D6">
              <w:rPr>
                <w:rFonts w:ascii="Times New Roman" w:hAnsi="Times New Roman"/>
                <w:color w:val="000000"/>
                <w:spacing w:val="-2"/>
              </w:rPr>
              <w:t>, co pozwoli na najbardziej skuteczne zarządzanie nimi. Jest to uzasadnione, gdyż nawet w dotychczasowym układzie w systemie rezerw znajdują się towary z obszarów właściwości różnych działów administracji rządowej. W konsekwencji z uwagi na rolę i funkcję Agencji w systemie zarządzania</w:t>
            </w:r>
            <w:r w:rsidR="003A7F42">
              <w:rPr>
                <w:rFonts w:ascii="Times New Roman" w:hAnsi="Times New Roman"/>
                <w:color w:val="000000"/>
                <w:spacing w:val="-2"/>
              </w:rPr>
              <w:t xml:space="preserve"> kryzysowego będzie ona nadzorowana przez Prezesa</w:t>
            </w:r>
            <w:r w:rsidRPr="00FD49D6">
              <w:rPr>
                <w:rFonts w:ascii="Times New Roman" w:hAnsi="Times New Roman"/>
                <w:color w:val="000000"/>
                <w:spacing w:val="-2"/>
              </w:rPr>
              <w:t xml:space="preserve"> Rady Ministrów.</w:t>
            </w:r>
          </w:p>
          <w:p w:rsidR="00FD49D6" w:rsidRPr="00FD49D6" w:rsidRDefault="00FD49D6" w:rsidP="00FD49D6">
            <w:pPr>
              <w:spacing w:line="240" w:lineRule="auto"/>
              <w:jc w:val="both"/>
              <w:rPr>
                <w:rFonts w:ascii="Times New Roman" w:hAnsi="Times New Roman"/>
                <w:color w:val="000000"/>
                <w:spacing w:val="-2"/>
              </w:rPr>
            </w:pP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2)</w:t>
            </w:r>
            <w:r w:rsidRPr="00FD49D6">
              <w:rPr>
                <w:rFonts w:ascii="Times New Roman" w:hAnsi="Times New Roman"/>
                <w:color w:val="000000"/>
                <w:spacing w:val="-2"/>
              </w:rPr>
              <w:tab/>
              <w:t xml:space="preserve">Obszar planowania rezerw strategicznych, ich utrzymywania, udostępniania i likwidacji.  </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 xml:space="preserve">Zostanie ulepszony proces tworzenia rezerw strategicznych w ramach Programu, jak również poza nim, a także ich przechowywania, tak aby lepiej odpowiadały potrzebom bezpieczeństwa RP. W tym celu rozszerzono zakres zadań, dla których wsparcia tworzone są rezerwy strategiczne, poprzez: </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a)</w:t>
            </w:r>
            <w:r w:rsidRPr="00FD49D6">
              <w:rPr>
                <w:rFonts w:ascii="Times New Roman" w:hAnsi="Times New Roman"/>
                <w:color w:val="000000"/>
                <w:spacing w:val="-2"/>
              </w:rPr>
              <w:tab/>
              <w:t>dodanie zadania z zakresu realizacji interesów narodowych R</w:t>
            </w:r>
            <w:r w:rsidR="003A7F42">
              <w:rPr>
                <w:rFonts w:ascii="Times New Roman" w:hAnsi="Times New Roman"/>
                <w:color w:val="000000"/>
                <w:spacing w:val="-2"/>
              </w:rPr>
              <w:t>P</w:t>
            </w:r>
            <w:r w:rsidRPr="00FD49D6">
              <w:rPr>
                <w:rFonts w:ascii="Times New Roman" w:hAnsi="Times New Roman"/>
                <w:color w:val="000000"/>
                <w:spacing w:val="-2"/>
              </w:rPr>
              <w:t xml:space="preserve"> oraz z zakresu udzielania pomocy i wsparcia podmiotom prawa międzynarodowego publicznego; </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b)</w:t>
            </w:r>
            <w:r w:rsidRPr="00FD49D6">
              <w:rPr>
                <w:rFonts w:ascii="Times New Roman" w:hAnsi="Times New Roman"/>
                <w:color w:val="000000"/>
                <w:spacing w:val="-2"/>
              </w:rPr>
              <w:tab/>
              <w:t>stworzenie nowych instytucji prawnych, które dotyczą:</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 xml:space="preserve">- udostępniania specjalistycznego sprzętu medycznego oraz specjalistycznego sprzętu technicznego – odpłatnie lub nieodpłatnie, co będzie mieć na celu zwiększenie efektywności wykorzystania asortymentu rezerw, w szczególności optymalizację kosztów związanych z utrzymywaniem rezerw oraz odpowiednio wsparcia realizacji celu ochrony zdrowia lub celów społecznych. </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 możliwości utrzymywania rezerw strategicznych na podstawie nowych rodzajów umów o tzw. „pozostawaniu w gotowości” zawieranych przez Agencję z określonymi podmiotami w przedmiocie utrzymywania zdolności produkcyjnych lub umów o pozostawaniu w gotowości do świadczenia określonych usług na potrzeby rezerw strategicznych – zapewniając tym samym większą dostępność rezerw i ograniczając problemy z zakłóceniami w łańcuchach dostaw w przypadku wystąpienia sytuacji kryzysowej.</w:t>
            </w:r>
          </w:p>
          <w:p w:rsidR="00FD49D6" w:rsidRPr="00FD49D6" w:rsidRDefault="00FD49D6" w:rsidP="00FD49D6">
            <w:pPr>
              <w:spacing w:line="240" w:lineRule="auto"/>
              <w:jc w:val="both"/>
              <w:rPr>
                <w:rFonts w:ascii="Times New Roman" w:hAnsi="Times New Roman"/>
                <w:color w:val="000000"/>
                <w:spacing w:val="-2"/>
              </w:rPr>
            </w:pP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Asortyment i ilości rezerw będzie określał tak jak dotychczas Rządowy Program Rezerw Strategicznych, który będzie opracowywany przez Prezesa Rady Ministrów we współpracy z Agencją na okres 5 lat. Zmianą w stosunku do dotychczasowego stanu prawnego jest wprowadzenie wiodącej roli Agencji w planowaniu i programowaniu zasobów i zadań w obszarze rezerw strategicznych w ramach tworzenia Programu. Ponadto projektowane przepisy poszerzają katalog podmiotów, które zostaną włączone w proces tworzenia, w tym uzgadniania i analizowania efektywności funkcjonowania Programu - dodatkowi ministrowie działowi, Rządowe Centrum Bezpieczeństwa, służby inspekcje i inne jednostki realizujące zadania w zakresie bezpieczeństwa i obronności państwa, zarządzania kryzysowego i ochrony infrastruktury krytycznej oraz bezpieczeństwa, porządku i zdrowia publicznego (art. 8).</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Program może być aktualizowany w związku ze zmianą okoliczności, które stanowią przesłanki jego opracowania, bez wskazania czasokresu jego aktualizacji. W dotychczasowym stanie prawnym Program mógł być aktualizowany corocznie.</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W porównaniu z obecnym stanem prawnym poszerzone zostaną przesłanki merytorycznej oceny w procesie planowania i programowania rezerw strategicznych przez Prezesa Rady Ministrów o analizę ryzyka wystąpienia zagrożeń dla bezpieczeństwa narodowego, a także analizę intere</w:t>
            </w:r>
            <w:r w:rsidR="003A7F42">
              <w:rPr>
                <w:rFonts w:ascii="Times New Roman" w:hAnsi="Times New Roman"/>
                <w:color w:val="000000"/>
                <w:spacing w:val="-2"/>
              </w:rPr>
              <w:t>sów narodowych R</w:t>
            </w:r>
            <w:r w:rsidRPr="00FD49D6">
              <w:rPr>
                <w:rFonts w:ascii="Times New Roman" w:hAnsi="Times New Roman"/>
                <w:color w:val="000000"/>
                <w:spacing w:val="-2"/>
              </w:rPr>
              <w:t xml:space="preserve">P. </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W zakresie swoich możliwości podmioty uczestniczące w opracowywaniu Programu będą obowiązane do dokonywania przeglądu aktualnego Programu i oceny jego skuteczności w celu przedstawienia ich wniosków Prezesowi Rady Ministrów.</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 xml:space="preserve">Proces projektowania i opracowywania Programu będzie skorelowany z innymi dokumentami w obszarze zarządzania kryzysowego, tworzonymi zgodnie z przepisami ustawy z dnia 26 kwietnia 2007r. o zarządzaniu kryzysowym (Dz. U. z 2019 r. poz. 1398, z późn. zm.) oraz Narodowym Programem Ochrony Infrastruktury Krytycznej. </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 xml:space="preserve">Tak jak dotychczas rezerwy strategiczne będą mogły być tworzone również poza Programem, nie tylko przez Prezesa Rady Ministrów, ale również przez Agencję w ramach tzw. zasobów interwencyjnych, stanowiących wyodrębnioną część rezerw strategicznych. Decyzja Prezesa Rady Ministrów o utworzeniu rezerw poza Programem będzie determinowana tak jak teraz okolicznościami, o których mowa w art. 3, gdy występuje brak albo znaczny deficyt rezerw strategicznych, niezbędnych do usuwania skutków zagrożeń, a także w sytuacjach, w których określony asortyment jest konieczny w rezerwach do przeciwdziałania skutkom zagrożenia. Kolejną przesłanką utworzenia takich rezerw mają być rekomendacje organizacji międzynarodowych lub też pilna potrzeba utworzenia rezerw wynikająca z analizy sytuacji międzynarodowej w celu udzielania wsparcia lub pomocy innym państwom. W odniesieniu do tak utworzonych rezerw strategicznych przez Prezesa Rady Ministrów wyłącznie on będzie mógł podjąć decyzję o ich udostępnieniu lub likwidacji. </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 xml:space="preserve">Zasoby interwencyjne będą tworzone wyłącznie przez Agencję, z wyodrębnionych na ten cel środków finansowych poza Programem. Będzie mogła ona utworzyć je zarówno z własnej inicjatywy jeżeli potrzeba taka będzie wynikać z analizy ryzyka i oceny zagrożeń prowadzonych przez nią lub na wniosek służb, inspekcji i innych jednostek realizujących zadania w zakresie bezpieczeństwa i obrony państwa, zarządzania kryzysowego i ochrony infrastruktury krytycznej oraz bezpieczeństwa, porządku i zdrowia publicznego, w tym sprawujących, na mocy innych ustaw, nadzór nad realizacją tych zadań wykonywanych przez przedsiębiorców. Zasoby interwencyjne będzie mogła udostępniać wyłącznie Agencja , z urzędu lub na wniosek skierowany przez odpowiednie inspekcje, służby oraz jednostki. Dzięki możliwości tworzenia </w:t>
            </w:r>
            <w:r w:rsidRPr="00FD49D6">
              <w:rPr>
                <w:rFonts w:ascii="Times New Roman" w:hAnsi="Times New Roman"/>
                <w:color w:val="000000"/>
                <w:spacing w:val="-2"/>
              </w:rPr>
              <w:lastRenderedPageBreak/>
              <w:t xml:space="preserve">zasobów interwencyjnych i ich udostępnianiu Agencja zostanie wyposażona w sprawne narzędzie reagowania na nagłe sytuacje kryzysowe, zwłaszcza te o charakterze lokalnym lub regionalnym, bez konieczności oczekiwania na decyzje Prezesa Rady Ministrów o utworzeniu rezerw strategicznych lub ich udostępnieniu i wydaniu. </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Projekt usprawnia i optymalizuje likwidację rezerw:</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a)</w:t>
            </w:r>
            <w:r w:rsidRPr="00FD49D6">
              <w:rPr>
                <w:rFonts w:ascii="Times New Roman" w:hAnsi="Times New Roman"/>
                <w:color w:val="000000"/>
                <w:spacing w:val="-2"/>
              </w:rPr>
              <w:tab/>
              <w:t xml:space="preserve">poszerza sposoby likwidacji rezerw poprzez wprowadzenie innych form sprzedaży likwidowanych rezerw, tj. sprzedaż na innym niż giełda rynku regulowanym oraz sprzedaż w drodze aukcji,  a także trybie wskazanym przez Prezesa Rady Ministrów i określonym podmiotom, o ile będzie to wynikać z decyzji likwidacyjnej. Celem nowej regulacji jest optymalizacja sprzedaży zlikwidowanych rezerw. </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b)</w:t>
            </w:r>
            <w:r w:rsidRPr="00FD49D6">
              <w:rPr>
                <w:rFonts w:ascii="Times New Roman" w:hAnsi="Times New Roman"/>
                <w:color w:val="000000"/>
                <w:spacing w:val="-2"/>
              </w:rPr>
              <w:tab/>
              <w:t xml:space="preserve">poszerza katalog podmiotów, którym Agencja będzie mogła nieodpłatnie przekazać asortyment zlikwidowanych rezerw. Będą nimi podmioty, których cele statutowe uzasadniają decyzję o nieodpłatnym przekazaniu. Takie rozwiązanie będzie dawało możliwość wsparcia podmiotów realizujących ważne społecznie cele uzasadniające nieodpłatne przekazanie. W zakresie zasobów interwencyjnych nowe przepisy będą umożliwiać wyłącznie Agencji likwidację zasobów interwencyjnych. Do ich likwidacji zastosowanie znajdą odpowiednio przepisy o likwidacji rezerw strategicznych. </w:t>
            </w:r>
          </w:p>
          <w:p w:rsidR="00510D0B" w:rsidRDefault="00510D0B" w:rsidP="00FD49D6">
            <w:pPr>
              <w:spacing w:line="240" w:lineRule="auto"/>
              <w:jc w:val="both"/>
              <w:rPr>
                <w:rFonts w:ascii="Times New Roman" w:hAnsi="Times New Roman"/>
                <w:color w:val="000000"/>
                <w:spacing w:val="-2"/>
              </w:rPr>
            </w:pP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3) Obszar nowych zadań Agencji oraz ich finasowania.</w:t>
            </w:r>
          </w:p>
          <w:p w:rsidR="00FD49D6" w:rsidRPr="00FD49D6" w:rsidRDefault="00510D0B" w:rsidP="00FD49D6">
            <w:pPr>
              <w:spacing w:line="240" w:lineRule="auto"/>
              <w:jc w:val="both"/>
              <w:rPr>
                <w:rFonts w:ascii="Times New Roman" w:hAnsi="Times New Roman"/>
                <w:color w:val="000000"/>
                <w:spacing w:val="-2"/>
              </w:rPr>
            </w:pPr>
            <w:r>
              <w:rPr>
                <w:rFonts w:ascii="Times New Roman" w:hAnsi="Times New Roman"/>
                <w:color w:val="000000"/>
                <w:spacing w:val="-2"/>
              </w:rPr>
              <w:t>Projekt</w:t>
            </w:r>
            <w:r w:rsidR="00FD49D6" w:rsidRPr="00FD49D6">
              <w:rPr>
                <w:rFonts w:ascii="Times New Roman" w:hAnsi="Times New Roman"/>
                <w:color w:val="000000"/>
                <w:spacing w:val="-2"/>
              </w:rPr>
              <w:t xml:space="preserve"> poszerza zakres zadań Agencji, przy utrzymaniu jej dotychczasowych zadań, w tym wykonywania przez Agencję zadań powierzonych w zakresie nieco zmodyfikowanym, tj. dokonywania zakupów, magazynowania, dystrybucji lub wydawania określonych asortymentów towarów w imieniu i na rzecz zlecających te działania (art. 31 projektu). </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 xml:space="preserve">Celem nowych zadań jest rozwiązanie problemów w zakresie wydawania rezerw i dystrybuowania ich w oparciu własne lub wynajęte zdolności logistyczne do odbiorcy końcowego, a także usunięcie wątpliwości interpretacyjnych związanych z gospodarowaniem nieruchomościami Agencji. </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Nowymi zadaniami będą:</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a)</w:t>
            </w:r>
            <w:r w:rsidRPr="00FD49D6">
              <w:rPr>
                <w:rFonts w:ascii="Times New Roman" w:hAnsi="Times New Roman"/>
                <w:color w:val="000000"/>
                <w:spacing w:val="-2"/>
              </w:rPr>
              <w:tab/>
              <w:t xml:space="preserve">organizowanie usług, w tym usług transportowo-logistycznych, na własną rzecz oraz na rzecz innych organów lub podmiotów, </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b)</w:t>
            </w:r>
            <w:r w:rsidRPr="00FD49D6">
              <w:rPr>
                <w:rFonts w:ascii="Times New Roman" w:hAnsi="Times New Roman"/>
                <w:color w:val="000000"/>
                <w:spacing w:val="-2"/>
              </w:rPr>
              <w:tab/>
              <w:t xml:space="preserve">zarządzanie nieruchomościami stanowiącymi własność lub pozostającymi w posiadaniu Agencji lub świadczenie innych usług związanych z zarządzaniem nieruchomościami. </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Do nowych zadań Agencji dodano także:</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a)</w:t>
            </w:r>
            <w:r w:rsidRPr="00FD49D6">
              <w:rPr>
                <w:rFonts w:ascii="Times New Roman" w:hAnsi="Times New Roman"/>
                <w:color w:val="000000"/>
                <w:spacing w:val="-2"/>
              </w:rPr>
              <w:tab/>
              <w:t>możliwości udostępniania rezerw strategicznych oraz realizacji innych zadań w ramach udzielania pomocy i wsparcia podmiotom prawa międzynarodowego publicznego. Dotychczas brak było takiego uregulowania;</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b)</w:t>
            </w:r>
            <w:r w:rsidRPr="00FD49D6">
              <w:rPr>
                <w:rFonts w:ascii="Times New Roman" w:hAnsi="Times New Roman"/>
                <w:color w:val="000000"/>
                <w:spacing w:val="-2"/>
              </w:rPr>
              <w:tab/>
              <w:t>możliwość wykonywania zadań powierzonych Agencji przez Prezesa Rady Ministrów w celu wsparcia realizacji zadań w zakresie określonym, przy zapewnieniu na ten cel odpowiednich środków finansowych. Rozwiązanie takie jest dedykowane sytuacjom powstania nieprzewidzianych i nagłych zagrożeń.</w:t>
            </w:r>
          </w:p>
          <w:p w:rsidR="00FD49D6" w:rsidRPr="00FD49D6" w:rsidRDefault="00FD49D6" w:rsidP="00FD49D6">
            <w:pPr>
              <w:spacing w:line="240" w:lineRule="auto"/>
              <w:jc w:val="both"/>
              <w:rPr>
                <w:rFonts w:ascii="Times New Roman" w:hAnsi="Times New Roman"/>
                <w:color w:val="000000"/>
                <w:spacing w:val="-2"/>
              </w:rPr>
            </w:pP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4)</w:t>
            </w:r>
            <w:r w:rsidRPr="00FD49D6">
              <w:rPr>
                <w:rFonts w:ascii="Times New Roman" w:hAnsi="Times New Roman"/>
                <w:color w:val="000000"/>
                <w:spacing w:val="-2"/>
              </w:rPr>
              <w:tab/>
              <w:t>Inne obszary zmian w zakresie funkcjonowania Agencji.</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Przy okazji zmian dotyczących obszarów wskazanych w pkt. 1-3 jest możliwe wprowadzenie następujących zmian dotyczących:</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a)</w:t>
            </w:r>
            <w:r w:rsidRPr="00FD49D6">
              <w:rPr>
                <w:rFonts w:ascii="Times New Roman" w:hAnsi="Times New Roman"/>
                <w:color w:val="000000"/>
                <w:spacing w:val="-2"/>
              </w:rPr>
              <w:tab/>
              <w:t>przepisów regulujących zasady zatrudniania w Agencji poprzez podwyższenie poziomu wymagań w zakresie dotychczasowego doświadczenia zawodowego dla kandydatów ubiegających się o zatrudnienie na stanowisku Prezesa oraz Zastępcy Prezesa Agencji, do co najmniej 10-letniego stażu pracy, w tym co najmniej 5-letniego stażu pracy na stanowisku kierowniczym,</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b)</w:t>
            </w:r>
            <w:r w:rsidRPr="00FD49D6">
              <w:rPr>
                <w:rFonts w:ascii="Times New Roman" w:hAnsi="Times New Roman"/>
                <w:color w:val="000000"/>
                <w:spacing w:val="-2"/>
              </w:rPr>
              <w:tab/>
              <w:t>przepisów regulujących zasady naboru na pozostałe wolne stanowiska pracy w Agencji, inne niż Prezesa lub Zastępcy Prezesa,</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c)</w:t>
            </w:r>
            <w:r w:rsidRPr="00FD49D6">
              <w:rPr>
                <w:rFonts w:ascii="Times New Roman" w:hAnsi="Times New Roman"/>
                <w:color w:val="000000"/>
                <w:spacing w:val="-2"/>
              </w:rPr>
              <w:tab/>
              <w:t xml:space="preserve">przepisów rozszerzających obowiązki o charakterze antykorupcyjnym w stosunku do określonych grup pracowników Agencji poprzez objęcie nimi pracowników zatrudnionych na wszystkich stanowiskach kierowniczych, a także na tzw. „stanowiskach wrażliwych”, tj. w obszarze kontroli oraz w obszarze zakupów do rezerw strategicznych – wprowadzono rozszerzenie zakazu prowadzenia działalności gospodarczej oraz obowiązku składania okresowych oświadczeń o stanie majątkowym. </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d)</w:t>
            </w:r>
            <w:r w:rsidRPr="00FD49D6">
              <w:rPr>
                <w:rFonts w:ascii="Times New Roman" w:hAnsi="Times New Roman"/>
                <w:color w:val="000000"/>
                <w:spacing w:val="-2"/>
              </w:rPr>
              <w:tab/>
              <w:t xml:space="preserve">przepisów regulujących obszar kontroli, obejmujących obowiązkiem kontrolnym wszystkie podmioty współpracujące z Agencją w ramach utrzymywania rezerw, w tym przedsiębiorców mających zawarte z Agencją „umowy o gotowości”. </w:t>
            </w:r>
          </w:p>
          <w:p w:rsidR="00510D0B" w:rsidRDefault="00510D0B" w:rsidP="00FD49D6">
            <w:pPr>
              <w:spacing w:line="240" w:lineRule="auto"/>
              <w:jc w:val="both"/>
              <w:rPr>
                <w:rFonts w:ascii="Times New Roman" w:hAnsi="Times New Roman"/>
                <w:color w:val="000000"/>
                <w:spacing w:val="-2"/>
              </w:rPr>
            </w:pPr>
          </w:p>
          <w:p w:rsidR="006A701A" w:rsidRPr="00B37C80" w:rsidRDefault="00FD49D6" w:rsidP="00B37C80">
            <w:pPr>
              <w:spacing w:line="240" w:lineRule="auto"/>
              <w:jc w:val="both"/>
              <w:rPr>
                <w:rFonts w:ascii="Times New Roman" w:hAnsi="Times New Roman"/>
                <w:color w:val="000000"/>
                <w:spacing w:val="-2"/>
              </w:rPr>
            </w:pPr>
            <w:r w:rsidRPr="00FD49D6">
              <w:rPr>
                <w:rFonts w:ascii="Times New Roman" w:hAnsi="Times New Roman"/>
                <w:color w:val="000000"/>
                <w:spacing w:val="-2"/>
              </w:rPr>
              <w:t xml:space="preserve">Regulacje wprowadzone przez </w:t>
            </w:r>
            <w:r w:rsidR="00510D0B">
              <w:rPr>
                <w:rFonts w:ascii="Times New Roman" w:hAnsi="Times New Roman"/>
                <w:color w:val="000000"/>
                <w:spacing w:val="-2"/>
              </w:rPr>
              <w:t>zmiany w ustawie</w:t>
            </w:r>
            <w:r w:rsidRPr="00FD49D6">
              <w:rPr>
                <w:rFonts w:ascii="Times New Roman" w:hAnsi="Times New Roman"/>
                <w:color w:val="000000"/>
                <w:spacing w:val="-2"/>
              </w:rPr>
              <w:t xml:space="preserve"> w sposób autonomiczny regulują zagadnienie rezerw strategicznych. Brak jest w systemie prawa polskiego analogicznych rozwiązań. Nie jest również obecnie procedowana żadna inna ustawa która wkraczałaby w zakres właściwości rezerw strategicznych i posiadała podobne rozwiązania.</w:t>
            </w:r>
          </w:p>
          <w:p w:rsidR="006A701A" w:rsidRPr="00B37C80" w:rsidRDefault="006A701A" w:rsidP="00B37C80">
            <w:pPr>
              <w:spacing w:line="240" w:lineRule="auto"/>
              <w:jc w:val="both"/>
              <w:rPr>
                <w:rFonts w:ascii="Times New Roman" w:hAnsi="Times New Roman"/>
                <w:color w:val="000000"/>
                <w:spacing w:val="-2"/>
              </w:rPr>
            </w:pPr>
          </w:p>
        </w:tc>
      </w:tr>
      <w:tr w:rsidR="006A701A" w:rsidRPr="008B4FE6" w:rsidTr="00676C8D">
        <w:trPr>
          <w:gridAfter w:val="1"/>
          <w:wAfter w:w="10" w:type="dxa"/>
          <w:trHeight w:val="307"/>
        </w:trPr>
        <w:tc>
          <w:tcPr>
            <w:tcW w:w="10937" w:type="dxa"/>
            <w:gridSpan w:val="29"/>
            <w:shd w:val="clear" w:color="auto" w:fill="99CCFF"/>
            <w:vAlign w:val="center"/>
          </w:tcPr>
          <w:p w:rsidR="006A701A" w:rsidRPr="008B4FE6" w:rsidRDefault="009E3C4B" w:rsidP="007D2192">
            <w:pPr>
              <w:numPr>
                <w:ilvl w:val="0"/>
                <w:numId w:val="3"/>
              </w:numPr>
              <w:spacing w:before="60" w:after="60" w:line="240" w:lineRule="auto"/>
              <w:ind w:left="318" w:hanging="284"/>
              <w:jc w:val="both"/>
              <w:rPr>
                <w:rFonts w:ascii="Times New Roman" w:hAnsi="Times New Roman"/>
                <w:b/>
                <w:color w:val="000000"/>
              </w:rPr>
            </w:pPr>
            <w:r>
              <w:rPr>
                <w:rFonts w:ascii="Times New Roman" w:hAnsi="Times New Roman"/>
                <w:b/>
                <w:spacing w:val="-2"/>
              </w:rPr>
              <w:lastRenderedPageBreak/>
              <w:t>Jak problem został rozwiązany</w:t>
            </w:r>
            <w:r w:rsidRPr="001812C7">
              <w:rPr>
                <w:rFonts w:ascii="Times New Roman" w:hAnsi="Times New Roman"/>
                <w:b/>
                <w:spacing w:val="-2"/>
              </w:rPr>
              <w:t xml:space="preserve"> w innych krajach, w szczególności krajach członkowskich OECD/UE</w:t>
            </w:r>
            <w:r w:rsidR="006A701A" w:rsidRPr="008B4FE6">
              <w:rPr>
                <w:rFonts w:ascii="Times New Roman" w:hAnsi="Times New Roman"/>
                <w:b/>
                <w:color w:val="000000"/>
              </w:rPr>
              <w:t>?</w:t>
            </w:r>
          </w:p>
        </w:tc>
      </w:tr>
      <w:tr w:rsidR="006A701A" w:rsidRPr="008B4FE6" w:rsidTr="00676C8D">
        <w:trPr>
          <w:gridAfter w:val="1"/>
          <w:wAfter w:w="10" w:type="dxa"/>
          <w:trHeight w:val="142"/>
        </w:trPr>
        <w:tc>
          <w:tcPr>
            <w:tcW w:w="10937" w:type="dxa"/>
            <w:gridSpan w:val="29"/>
            <w:shd w:val="clear" w:color="auto" w:fill="auto"/>
          </w:tcPr>
          <w:p w:rsidR="006A701A" w:rsidRPr="00B20DFD" w:rsidRDefault="00FD49D6" w:rsidP="00B37C80">
            <w:pPr>
              <w:spacing w:line="240" w:lineRule="auto"/>
              <w:jc w:val="both"/>
              <w:rPr>
                <w:rFonts w:ascii="Times New Roman" w:hAnsi="Times New Roman"/>
                <w:b/>
                <w:color w:val="000000"/>
                <w:spacing w:val="-2"/>
              </w:rPr>
            </w:pPr>
            <w:r w:rsidRPr="00B20DFD">
              <w:rPr>
                <w:rFonts w:ascii="Times New Roman" w:hAnsi="Times New Roman"/>
                <w:b/>
                <w:color w:val="000000"/>
                <w:spacing w:val="-2"/>
              </w:rPr>
              <w:t>Szwajcaria</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System rezerw materiałowych (System der Vorratshaltung, SdV) Konfederacji Szwajcarskiej, zarządzany na poziomie centralnym przez Federalny Urząd Krajowych Rezerw Gospodarczych (Bundesamt für wirtschaftliche Landesversorgung, BWL) jest uzupełniany przez system dystrybucji zasobów zorganizowany na poziomie kantonalnym.</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 xml:space="preserve">Kantonalny system zarządzania i dystrybucji rezerw wiąże się ściśle z państwową koncepcją regulacji zaopatrzenia </w:t>
            </w:r>
            <w:r w:rsidRPr="00FD49D6">
              <w:rPr>
                <w:rFonts w:ascii="Times New Roman" w:hAnsi="Times New Roman"/>
                <w:color w:val="000000"/>
                <w:spacing w:val="-2"/>
              </w:rPr>
              <w:lastRenderedPageBreak/>
              <w:t>gospodarczego kraju (Strategische Ausrichtung der wirtschaflichen Landesversorgung – szczegółowe opracowanie w Załączniku nr 1) i tzw. fazą interwencji, w której na rynek wewnętrzny władze kierują posiadane zasoby w celu regulacji niedoborów.</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Modelowy przykład może stanowić rozwiązanie zastosowane w kantonie Lucerna, które dobrze oddaje dwustopniową strukturę biur zarządzania i dystrybucji:</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a. kantonalne Centralne Biuro ds. Zaopatrzenia Gospodarczego Kraju (Zentrallstelle für wirtschafliche Landesversorgung, ZWLV);</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b. gminne biura ds. Zaopatrzenia Gospodarczego Kraju (Gemeindestelle für wirtschafliche Landesversorgung, GWLV).</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ZWLV na poziomie kantonalnym w swojej strukturze wewnętrznej może posiadać oddziały (Abteilung) odpowiadające poszczególnym obszarom tzw. procesów zaopatrzenia w dobra i usługi np. w kantonie Zug ZWLV posiada tylko trzy oddziały: żywności (Lebensmittel), energii (Energie) i środków farmakologicznych (Heilmittel).</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Administracyjnie biura ZWLV administracyjnie podporządkowane są zazwyczaj departamentom gospodarczym np. w kantonie Zug lub bezpieczeństwa np. w kantonie Uri, organizacyjnie powiązane są również z pionem obrony cywilnej (Zivilschutz) a także pionem kantonalnego zarządzania kryzysowego (Kantonale Führunsstab, KFS).</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Szczegółowy zakres działania ZWLV jest następujący:</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a. współdziałanie z BWL;</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b. utrzymywanie gotowości systemu dystrybucji;</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c. szkolenie urzędników administracji samorządowej;</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d. nadzór nad przygotowaniem i działaniem systemu dystrybucji na szczeblu gminnym.</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GWLV na poziomie gminnym odpowiadają za bezpośredni przydział dóbr i usług, zabezpieczając niezbędne zasoby osobowe, finansowe i infrastrukturalne.</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Szczegółowy zakres działania komórek GWLV:</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a. organizacja i planowanie działania systemu dystrybucji;</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b. magazynowanie i dystrybucja przydzielonych rezerw w sytuacjach ich uruchomienia przez BWL.</w:t>
            </w:r>
          </w:p>
          <w:p w:rsid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Ciekawym aspektem dystrybucji zaopatrzenia wynikającym z różnicowania poziomów zaopatrzenia w warunkach sytuacji kryzysowych jest realizacja przez dystrybucji w systemie reglamentacji, co związane jest również z wydawaniem kart żywnościowych oraz kart na paliwo.</w:t>
            </w:r>
          </w:p>
          <w:p w:rsidR="00363309" w:rsidRDefault="00363309" w:rsidP="00B37C80">
            <w:pPr>
              <w:spacing w:line="240" w:lineRule="auto"/>
              <w:jc w:val="both"/>
              <w:rPr>
                <w:rFonts w:ascii="Times New Roman" w:hAnsi="Times New Roman"/>
                <w:color w:val="000000"/>
                <w:spacing w:val="-2"/>
              </w:rPr>
            </w:pPr>
          </w:p>
          <w:p w:rsidR="00FD49D6" w:rsidRPr="00B20DFD" w:rsidRDefault="00FD49D6" w:rsidP="00B37C80">
            <w:pPr>
              <w:spacing w:line="240" w:lineRule="auto"/>
              <w:jc w:val="both"/>
              <w:rPr>
                <w:rFonts w:ascii="Times New Roman" w:hAnsi="Times New Roman"/>
                <w:b/>
                <w:color w:val="000000"/>
                <w:spacing w:val="-2"/>
              </w:rPr>
            </w:pPr>
            <w:r w:rsidRPr="00B20DFD">
              <w:rPr>
                <w:rFonts w:ascii="Times New Roman" w:hAnsi="Times New Roman"/>
                <w:b/>
                <w:color w:val="000000"/>
                <w:spacing w:val="-2"/>
              </w:rPr>
              <w:t>Czechy</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System państwowych rezerw materiałowych Republiki Czeskiej stanowi część systemu kryzysowego zaopatrzenia gospodarczego kraju (Systém hospodářských opatření pro krizové stavy, HOPKS) w skład którego wchodzą następujące elementy (tzw. pięć filarów):</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a. system zarządzania kryzysowego;</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b. system mobilizacji gospodarczej (w warunkach wojny);</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c. system państwowych rezerw materiałowych;</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d. system działań regulacyjnych;</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e. infrastruktura.</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Państwowe rezerwy materiałowe (státní hmotné rezervy, SHR) obejmują następujące zasoby:</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a. rezerwy materiałowe (hmotné rezervy, SHR), stanowiące zasób podstawowych surowców, materiałów, półfabrykatów i produktów niezbędnych dla zapewnienia działania gospodarki w warunkach kryzysu;</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b. rezerwy mobilizacyjne (mobilizační rezervy, MR),  stanowiące zasób podstawowych surowców, materiałów, półfabrykatów, produktów, maszyn i innych aktywów przeznaczonych na zaopatrzenie mobilizacyjne w warunkach gospodarki wojennej;</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c. zapasy interwencyjne (pohotovostní zasoby, PZ),  stanowiące rezerwę podstawowych materiałów i produktów przeznaczonych do zapewnienia niezbędnego zaopatrzenia ludności oraz służb ratowniczych w warunkach kryzysu;</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d. zapasy humanitarne (zásoby pro humanitární pomoc, ZPHP), stanowiące rezerwę podstawowych materiałów i produktów przeznaczonych po ogłoszeniu stanu wyjątkowego do nieodpłatnego dostarczenia osobie fizycznej znajdującej się w ciężkiej sytuacji materialnej (pomoc socjalna).</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Rezerwy materiałowe składają się z trzech podstawowych grup zasobów:</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a. ropa naftowa i produkty ropopochodne, zasoby są częścią systemu bezpieczeństwa naftowego Czech  i UE;</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b. podstawowe artykuły spożywcze, zasoby tworzone na zlecenie Ministerstwa Rolnictwa oraz Ministerstwa Obrony;</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b. podstawowe surowce przemysłowe,  zasoby tworzone na zlecenie Ministerstwa Przemysłu i Handlu.</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Przechowywanie rezerw oparte jest na dualistycznym systemie magazynowania:</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a. magazynowanie w obiektach państwowych, stanowiące priorytet ze względu na zarządzanie i nadzór bezpośredni nad warunkami składowania;</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b. magazynowanie przez podmioty gospodarcze (umowa), stosowane tylko w przypadkach, gdy system SHR nie posiada własnych zdolności magazynowych odpowiadających określonym warunkom składowania poszczególnych towarów i ich objętości lub w przypadku towarów z krótkim okresem przydatności.</w:t>
            </w:r>
          </w:p>
          <w:p w:rsidR="00FD49D6" w:rsidRPr="00FD49D6" w:rsidRDefault="00FD49D6" w:rsidP="00FD49D6">
            <w:pPr>
              <w:spacing w:line="240" w:lineRule="auto"/>
              <w:jc w:val="both"/>
              <w:rPr>
                <w:rFonts w:ascii="Times New Roman" w:hAnsi="Times New Roman"/>
                <w:color w:val="000000"/>
                <w:spacing w:val="-2"/>
              </w:rPr>
            </w:pPr>
          </w:p>
          <w:p w:rsid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 xml:space="preserve">Odpowiedzialność za nabycie, utrzymanie, finansowanie SHR i ich wykorzystanie w sytuacji kryzysowej jest jedną z trzech podstawowych kompetencji Państwowego Zarządu Rezerwami Materiałowymi (SSHR). Szef SSHR w celu skutecznej </w:t>
            </w:r>
            <w:r w:rsidRPr="00FD49D6">
              <w:rPr>
                <w:rFonts w:ascii="Times New Roman" w:hAnsi="Times New Roman"/>
                <w:color w:val="000000"/>
                <w:spacing w:val="-2"/>
              </w:rPr>
              <w:lastRenderedPageBreak/>
              <w:t>koordynacji działań z zakresu uruchomienia rezerw wchodzi w skład Centralnego Sztabu Kryzysowego (ÚKŠ) stanowiącego czeski odpowiednik RCB. W ramach UKS działa stała ekspercka grupa robocza ÚKŠ ds. Koordynacji Zabezpieczenia Materiałowego (odborná pracovní skupina ÚKŠ, OPS), która odpowiada operacyjną koordynację użycia zasobów materiałowych przez sztaby kryzysowe ministerstw i innych centralnych organów administracyjnych oraz regionalnych sztabów kryzysowych.</w:t>
            </w:r>
          </w:p>
          <w:p w:rsidR="00FD49D6" w:rsidRDefault="00FD49D6" w:rsidP="00FD49D6">
            <w:pPr>
              <w:spacing w:line="240" w:lineRule="auto"/>
              <w:jc w:val="both"/>
              <w:rPr>
                <w:rFonts w:ascii="Times New Roman" w:hAnsi="Times New Roman"/>
                <w:color w:val="000000"/>
                <w:spacing w:val="-2"/>
              </w:rPr>
            </w:pPr>
          </w:p>
          <w:p w:rsidR="00FD49D6" w:rsidRPr="00C171FC" w:rsidRDefault="00FD49D6" w:rsidP="00FD49D6">
            <w:pPr>
              <w:spacing w:line="240" w:lineRule="auto"/>
              <w:jc w:val="both"/>
              <w:rPr>
                <w:rFonts w:ascii="Times New Roman" w:hAnsi="Times New Roman"/>
                <w:b/>
                <w:color w:val="000000"/>
                <w:spacing w:val="-2"/>
              </w:rPr>
            </w:pPr>
            <w:r w:rsidRPr="00C171FC">
              <w:rPr>
                <w:rFonts w:ascii="Times New Roman" w:hAnsi="Times New Roman"/>
                <w:b/>
                <w:color w:val="000000"/>
                <w:spacing w:val="-2"/>
              </w:rPr>
              <w:t>Niemcy</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 xml:space="preserve">W przypadku Niemiec rezerwy system rezerw materiałowych ma charakter rozproszony.,. Podmiotem koordynującym działania w tym zakresie jest Federalny Urząd Ochrony Ludności i Reagowania Kryzysowego (Bundesamt für Bevölkerungsschutz und Katastrophenhilfe, BBK), ale większość przedsięwzięć realizowanych jest w poszczególnych obszarach przez właściwe ministerstwa. </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Rząd federalny, mimo przyjęcia w 2016 r. nowych regulacji dotyczących ochrony ludności i Obrony Cywilnej przyjmuje, że w sytuacjach kryzysowych zakłócenia dostaw będą stosunkowo krótkotrwałe i zapotrzebowanie zostanie pokryte poprzez użycie rezerw znajdujących się w gospodarce narodowej na terenie poszczególnych krajów związkowych (obowiązek utrzymania rezerw zniesiono w 1995 r.). Ważnym elementem jest również promowanie posiadania przez gospodarstwa zasobów kryzysowych, które sumarycznie wzmacniają ogólną odporność społeczną i odporność państwa.</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Rezerwy utrzymywane są wyłącznie w obszarach kluczowych, wyodrębnionych ze względu na swoją specyfikę:</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a. rezerwy surowców energetycznych;</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b. rezerwy produktów rolnych i żywności;</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c. rezerwy środków medycznych (przeciwwirusowych).</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Rezerwy w zakresie surowców energetycznych i paliw wynikają, analogicznie do innych państw członkowskich, z zapisów prawa federalnego oraz regulacji UE. Praktyka składowania nie odbiega od modelu obowiązującego w Polsce.</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Rezerwy produktów rolnych i żywności utrzymywane są ze względu na długotrwały cykl produkcyjny determinowany przez okres wegetacyjny, który uniemożliwia szybką kompensację brakujących produktów rolnych i żywności (vide Szwajcaria).</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 xml:space="preserve">Organizacja i zarządzanie rezerwami rolnymi realizowane jest bezpośrednio przez Federalną Agencję Rolnictwa i Żywności (Bundesanstalt für Landwirtschaft und Ernährung, BLE), która odpowiada za  zakup, sprzedaż i kontrolowanie krajowych zapasów kryzysowych. </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Rezerwy podzielone zostały na dwa sektory:</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a. Federalna Rezerwa Zboża (Bundesreserve Getreide), obejmuje ziarna zbóż chlebowych (pszenica, żyto) i owies;</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b. cywilna rezerwa kryzysowa (Zivile Notfallreserve), obejmuje ryż, rośliny strączkowe (groch i soczewica) oraz mleko skondensowane.</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System składowania rezerw oparty jest wyłącznie o współpracę z podmiotami niepublicznymi, które spełniły wyznaczone przez BLE warunki magazynowania:</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a. zasoby zbóż oraz roślin strączkowych w komercyjnych obiektach magazynowych;</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b. zasoby mleka skondensowanego w obiektach magazynowych producentów.</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Zasady organizacji magazynowania:</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a. rozśrodkowanie (rozproszenie) w celu pokrycia terenu całego kraju, w szczególności w sąsiedztwie dużych aglomeracji miejskich;</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b. położenie w pobliżu zakładów przetwórczych;</w:t>
            </w:r>
          </w:p>
          <w:p w:rsidR="00FD49D6" w:rsidRPr="00FD49D6" w:rsidRDefault="00FD49D6" w:rsidP="00FD49D6">
            <w:pPr>
              <w:spacing w:line="240" w:lineRule="auto"/>
              <w:jc w:val="both"/>
              <w:rPr>
                <w:rFonts w:ascii="Times New Roman" w:hAnsi="Times New Roman"/>
                <w:color w:val="000000"/>
                <w:spacing w:val="-2"/>
              </w:rPr>
            </w:pPr>
            <w:r w:rsidRPr="00FD49D6">
              <w:rPr>
                <w:rFonts w:ascii="Times New Roman" w:hAnsi="Times New Roman"/>
                <w:color w:val="000000"/>
                <w:spacing w:val="-2"/>
              </w:rPr>
              <w:t>c. niejawność lokalizacji magazynów.</w:t>
            </w:r>
          </w:p>
          <w:p w:rsidR="006A701A" w:rsidRPr="00B37C80" w:rsidRDefault="006A701A" w:rsidP="00C171FC">
            <w:pPr>
              <w:spacing w:line="240" w:lineRule="auto"/>
              <w:jc w:val="both"/>
              <w:rPr>
                <w:rFonts w:ascii="Times New Roman" w:hAnsi="Times New Roman"/>
                <w:color w:val="000000"/>
                <w:spacing w:val="-2"/>
              </w:rPr>
            </w:pPr>
          </w:p>
        </w:tc>
      </w:tr>
      <w:tr w:rsidR="006A701A" w:rsidRPr="008B4FE6" w:rsidTr="00676C8D">
        <w:trPr>
          <w:gridAfter w:val="1"/>
          <w:wAfter w:w="10" w:type="dxa"/>
          <w:trHeight w:val="359"/>
        </w:trPr>
        <w:tc>
          <w:tcPr>
            <w:tcW w:w="10937" w:type="dxa"/>
            <w:gridSpan w:val="29"/>
            <w:shd w:val="clear" w:color="auto" w:fill="99CCFF"/>
            <w:vAlign w:val="center"/>
          </w:tcPr>
          <w:p w:rsidR="006A701A" w:rsidRPr="008B4FE6" w:rsidRDefault="006A701A" w:rsidP="00213EFD">
            <w:pPr>
              <w:numPr>
                <w:ilvl w:val="0"/>
                <w:numId w:val="3"/>
              </w:numPr>
              <w:spacing w:before="60" w:after="60" w:line="240" w:lineRule="auto"/>
              <w:ind w:left="318" w:hanging="284"/>
              <w:jc w:val="both"/>
              <w:rPr>
                <w:rFonts w:ascii="Times New Roman" w:hAnsi="Times New Roman"/>
                <w:b/>
                <w:color w:val="000000"/>
              </w:rPr>
            </w:pPr>
            <w:r w:rsidRPr="008B4FE6">
              <w:rPr>
                <w:rFonts w:ascii="Times New Roman" w:hAnsi="Times New Roman"/>
                <w:b/>
                <w:color w:val="000000"/>
              </w:rPr>
              <w:lastRenderedPageBreak/>
              <w:t>Podmioty, na które oddziałuje projekt</w:t>
            </w:r>
          </w:p>
        </w:tc>
      </w:tr>
      <w:tr w:rsidR="00260F33" w:rsidRPr="008B4FE6" w:rsidTr="00676C8D">
        <w:trPr>
          <w:gridAfter w:val="1"/>
          <w:wAfter w:w="10" w:type="dxa"/>
          <w:trHeight w:val="142"/>
        </w:trPr>
        <w:tc>
          <w:tcPr>
            <w:tcW w:w="2668" w:type="dxa"/>
            <w:gridSpan w:val="3"/>
            <w:shd w:val="clear" w:color="auto" w:fill="auto"/>
          </w:tcPr>
          <w:p w:rsidR="00260F33" w:rsidRPr="008B4FE6" w:rsidRDefault="00260F33" w:rsidP="0072636A">
            <w:pPr>
              <w:spacing w:before="40" w:line="240" w:lineRule="auto"/>
              <w:jc w:val="center"/>
              <w:rPr>
                <w:rFonts w:ascii="Times New Roman" w:hAnsi="Times New Roman"/>
                <w:color w:val="000000"/>
                <w:spacing w:val="-2"/>
              </w:rPr>
            </w:pPr>
            <w:r w:rsidRPr="008B4FE6">
              <w:rPr>
                <w:rFonts w:ascii="Times New Roman" w:hAnsi="Times New Roman"/>
                <w:color w:val="000000"/>
                <w:spacing w:val="-2"/>
              </w:rPr>
              <w:t>Grupa</w:t>
            </w:r>
          </w:p>
        </w:tc>
        <w:tc>
          <w:tcPr>
            <w:tcW w:w="2292" w:type="dxa"/>
            <w:gridSpan w:val="8"/>
            <w:shd w:val="clear" w:color="auto" w:fill="auto"/>
          </w:tcPr>
          <w:p w:rsidR="00260F33" w:rsidRPr="008B4FE6" w:rsidRDefault="00563199" w:rsidP="0072636A">
            <w:pPr>
              <w:spacing w:before="40" w:line="240" w:lineRule="auto"/>
              <w:jc w:val="center"/>
              <w:rPr>
                <w:rFonts w:ascii="Times New Roman" w:hAnsi="Times New Roman"/>
                <w:color w:val="000000"/>
                <w:spacing w:val="-2"/>
              </w:rPr>
            </w:pPr>
            <w:r>
              <w:rPr>
                <w:rFonts w:ascii="Times New Roman" w:hAnsi="Times New Roman"/>
                <w:color w:val="000000"/>
                <w:spacing w:val="-2"/>
              </w:rPr>
              <w:t>Wielkość</w:t>
            </w:r>
          </w:p>
        </w:tc>
        <w:tc>
          <w:tcPr>
            <w:tcW w:w="2996" w:type="dxa"/>
            <w:gridSpan w:val="12"/>
            <w:shd w:val="clear" w:color="auto" w:fill="auto"/>
          </w:tcPr>
          <w:p w:rsidR="00260F33" w:rsidRPr="008B4FE6" w:rsidRDefault="00260F33" w:rsidP="0072636A">
            <w:pPr>
              <w:spacing w:before="40" w:line="240" w:lineRule="auto"/>
              <w:jc w:val="center"/>
              <w:rPr>
                <w:rFonts w:ascii="Times New Roman" w:hAnsi="Times New Roman"/>
                <w:color w:val="000000"/>
                <w:spacing w:val="-2"/>
              </w:rPr>
            </w:pPr>
            <w:r w:rsidRPr="008B4FE6">
              <w:rPr>
                <w:rFonts w:ascii="Times New Roman" w:hAnsi="Times New Roman"/>
                <w:color w:val="000000"/>
                <w:spacing w:val="-2"/>
              </w:rPr>
              <w:t>Źródło danych</w:t>
            </w:r>
          </w:p>
        </w:tc>
        <w:tc>
          <w:tcPr>
            <w:tcW w:w="2981" w:type="dxa"/>
            <w:gridSpan w:val="6"/>
            <w:shd w:val="clear" w:color="auto" w:fill="auto"/>
          </w:tcPr>
          <w:p w:rsidR="00260F33" w:rsidRPr="008B4FE6" w:rsidRDefault="00260F33" w:rsidP="0072636A">
            <w:pPr>
              <w:spacing w:before="40" w:line="240" w:lineRule="auto"/>
              <w:jc w:val="center"/>
              <w:rPr>
                <w:rFonts w:ascii="Times New Roman" w:hAnsi="Times New Roman"/>
                <w:color w:val="000000"/>
                <w:spacing w:val="-2"/>
              </w:rPr>
            </w:pPr>
            <w:r w:rsidRPr="008B4FE6">
              <w:rPr>
                <w:rFonts w:ascii="Times New Roman" w:hAnsi="Times New Roman"/>
                <w:color w:val="000000"/>
                <w:spacing w:val="-2"/>
              </w:rPr>
              <w:t>Oddziaływanie</w:t>
            </w:r>
          </w:p>
        </w:tc>
      </w:tr>
      <w:tr w:rsidR="00260F33" w:rsidRPr="008B4FE6" w:rsidTr="00676C8D">
        <w:trPr>
          <w:gridAfter w:val="1"/>
          <w:wAfter w:w="10" w:type="dxa"/>
          <w:trHeight w:val="142"/>
        </w:trPr>
        <w:tc>
          <w:tcPr>
            <w:tcW w:w="2668" w:type="dxa"/>
            <w:gridSpan w:val="3"/>
            <w:shd w:val="clear" w:color="auto" w:fill="auto"/>
          </w:tcPr>
          <w:p w:rsidR="00260F33" w:rsidRPr="008B4FE6" w:rsidRDefault="00FD49D6" w:rsidP="00A17CB2">
            <w:pPr>
              <w:spacing w:line="240" w:lineRule="auto"/>
              <w:rPr>
                <w:rFonts w:ascii="Times New Roman" w:hAnsi="Times New Roman"/>
                <w:color w:val="000000"/>
                <w:spacing w:val="-2"/>
              </w:rPr>
            </w:pPr>
            <w:r>
              <w:rPr>
                <w:rFonts w:ascii="Times New Roman" w:hAnsi="Times New Roman"/>
                <w:color w:val="000000"/>
              </w:rPr>
              <w:t>Prezes Rady Ministrów</w:t>
            </w:r>
          </w:p>
        </w:tc>
        <w:tc>
          <w:tcPr>
            <w:tcW w:w="2292" w:type="dxa"/>
            <w:gridSpan w:val="8"/>
            <w:shd w:val="clear" w:color="auto" w:fill="auto"/>
          </w:tcPr>
          <w:p w:rsidR="00260F33" w:rsidRPr="00B37C80" w:rsidRDefault="00DA2BC0" w:rsidP="00A17CB2">
            <w:pPr>
              <w:spacing w:line="240" w:lineRule="auto"/>
              <w:rPr>
                <w:rFonts w:ascii="Times New Roman" w:hAnsi="Times New Roman"/>
                <w:color w:val="000000"/>
                <w:spacing w:val="-2"/>
              </w:rPr>
            </w:pPr>
            <w:r>
              <w:rPr>
                <w:rFonts w:ascii="Times New Roman" w:hAnsi="Times New Roman"/>
                <w:color w:val="000000"/>
                <w:spacing w:val="-2"/>
              </w:rPr>
              <w:t>1</w:t>
            </w:r>
          </w:p>
        </w:tc>
        <w:tc>
          <w:tcPr>
            <w:tcW w:w="2996" w:type="dxa"/>
            <w:gridSpan w:val="12"/>
            <w:shd w:val="clear" w:color="auto" w:fill="auto"/>
          </w:tcPr>
          <w:p w:rsidR="00260F33" w:rsidRPr="00B37C80" w:rsidRDefault="00DA2BC0" w:rsidP="00A17CB2">
            <w:pPr>
              <w:spacing w:line="240" w:lineRule="auto"/>
              <w:rPr>
                <w:rFonts w:ascii="Times New Roman" w:hAnsi="Times New Roman"/>
                <w:color w:val="000000"/>
                <w:spacing w:val="-2"/>
              </w:rPr>
            </w:pPr>
            <w:r>
              <w:rPr>
                <w:rFonts w:ascii="Times New Roman" w:hAnsi="Times New Roman"/>
                <w:color w:val="000000"/>
                <w:spacing w:val="-2"/>
              </w:rPr>
              <w:t>ustawa</w:t>
            </w:r>
          </w:p>
        </w:tc>
        <w:tc>
          <w:tcPr>
            <w:tcW w:w="2981" w:type="dxa"/>
            <w:gridSpan w:val="6"/>
            <w:shd w:val="clear" w:color="auto" w:fill="auto"/>
          </w:tcPr>
          <w:p w:rsidR="00260F33" w:rsidRPr="00B37C80" w:rsidRDefault="00C171FC" w:rsidP="00A17CB2">
            <w:pPr>
              <w:spacing w:line="240" w:lineRule="auto"/>
              <w:rPr>
                <w:rFonts w:ascii="Times New Roman" w:hAnsi="Times New Roman"/>
                <w:color w:val="000000"/>
                <w:spacing w:val="-2"/>
              </w:rPr>
            </w:pPr>
            <w:r>
              <w:rPr>
                <w:rFonts w:ascii="Times New Roman" w:hAnsi="Times New Roman"/>
                <w:color w:val="000000"/>
                <w:spacing w:val="-2"/>
              </w:rPr>
              <w:t xml:space="preserve">Przejęcie nadzoru nad Agencją i wszystkich dotychczasowych zadań i uprawnień ministra właściwego do spraw energii w zakresie </w:t>
            </w:r>
            <w:r w:rsidR="00084AC2">
              <w:rPr>
                <w:rFonts w:ascii="Times New Roman" w:hAnsi="Times New Roman"/>
                <w:color w:val="000000"/>
                <w:spacing w:val="-2"/>
              </w:rPr>
              <w:t>rezerw strategicznych</w:t>
            </w:r>
          </w:p>
        </w:tc>
      </w:tr>
      <w:tr w:rsidR="00260F33" w:rsidRPr="008B4FE6" w:rsidTr="00676C8D">
        <w:trPr>
          <w:gridAfter w:val="1"/>
          <w:wAfter w:w="10" w:type="dxa"/>
          <w:trHeight w:val="142"/>
        </w:trPr>
        <w:tc>
          <w:tcPr>
            <w:tcW w:w="2668" w:type="dxa"/>
            <w:gridSpan w:val="3"/>
            <w:shd w:val="clear" w:color="auto" w:fill="auto"/>
          </w:tcPr>
          <w:p w:rsidR="00C171FC" w:rsidRDefault="00C171FC" w:rsidP="0072636A">
            <w:pPr>
              <w:tabs>
                <w:tab w:val="left" w:pos="1560"/>
              </w:tabs>
              <w:spacing w:line="240" w:lineRule="auto"/>
              <w:rPr>
                <w:rFonts w:ascii="Times New Roman" w:hAnsi="Times New Roman"/>
                <w:color w:val="000000"/>
                <w:spacing w:val="-2"/>
              </w:rPr>
            </w:pPr>
            <w:r>
              <w:rPr>
                <w:rFonts w:ascii="Times New Roman" w:hAnsi="Times New Roman"/>
                <w:color w:val="000000"/>
                <w:spacing w:val="-2"/>
              </w:rPr>
              <w:t>Minister właściwy do spraw energii</w:t>
            </w:r>
          </w:p>
          <w:p w:rsidR="00C171FC" w:rsidRDefault="00C171FC" w:rsidP="0072636A">
            <w:pPr>
              <w:tabs>
                <w:tab w:val="left" w:pos="1560"/>
              </w:tabs>
              <w:spacing w:line="240" w:lineRule="auto"/>
              <w:rPr>
                <w:rFonts w:ascii="Times New Roman" w:hAnsi="Times New Roman"/>
                <w:color w:val="000000"/>
                <w:spacing w:val="-2"/>
              </w:rPr>
            </w:pPr>
          </w:p>
          <w:p w:rsidR="00C171FC" w:rsidRDefault="00C171FC" w:rsidP="0072636A">
            <w:pPr>
              <w:tabs>
                <w:tab w:val="left" w:pos="1560"/>
              </w:tabs>
              <w:spacing w:line="240" w:lineRule="auto"/>
              <w:rPr>
                <w:rFonts w:ascii="Times New Roman" w:hAnsi="Times New Roman"/>
                <w:color w:val="000000"/>
                <w:spacing w:val="-2"/>
              </w:rPr>
            </w:pPr>
            <w:r>
              <w:rPr>
                <w:rFonts w:ascii="Times New Roman" w:hAnsi="Times New Roman"/>
                <w:color w:val="000000"/>
                <w:spacing w:val="-2"/>
              </w:rPr>
              <w:t>Minister właściwy do spraw gospodarki złożami kopalin, łączności</w:t>
            </w:r>
          </w:p>
          <w:p w:rsidR="00C171FC" w:rsidRDefault="00C171FC" w:rsidP="0072636A">
            <w:pPr>
              <w:tabs>
                <w:tab w:val="left" w:pos="1560"/>
              </w:tabs>
              <w:spacing w:line="240" w:lineRule="auto"/>
              <w:rPr>
                <w:rFonts w:ascii="Times New Roman" w:hAnsi="Times New Roman"/>
                <w:color w:val="000000"/>
              </w:rPr>
            </w:pPr>
          </w:p>
          <w:p w:rsidR="00C171FC" w:rsidRDefault="00C171FC" w:rsidP="0072636A">
            <w:pPr>
              <w:tabs>
                <w:tab w:val="left" w:pos="1560"/>
              </w:tabs>
              <w:spacing w:line="240" w:lineRule="auto"/>
              <w:rPr>
                <w:rFonts w:ascii="Times New Roman" w:hAnsi="Times New Roman"/>
                <w:color w:val="000000"/>
              </w:rPr>
            </w:pPr>
            <w:r>
              <w:rPr>
                <w:rFonts w:ascii="Times New Roman" w:hAnsi="Times New Roman"/>
                <w:color w:val="000000"/>
              </w:rPr>
              <w:t>Minister- koordynator służb specjalnych</w:t>
            </w:r>
          </w:p>
          <w:p w:rsidR="00C171FC" w:rsidRDefault="00C171FC" w:rsidP="0072636A">
            <w:pPr>
              <w:tabs>
                <w:tab w:val="left" w:pos="1560"/>
              </w:tabs>
              <w:spacing w:line="240" w:lineRule="auto"/>
              <w:rPr>
                <w:rFonts w:ascii="Times New Roman" w:hAnsi="Times New Roman"/>
                <w:color w:val="000000"/>
              </w:rPr>
            </w:pPr>
          </w:p>
          <w:p w:rsidR="00260F33" w:rsidRPr="008B4FE6" w:rsidRDefault="00121E59" w:rsidP="0072636A">
            <w:pPr>
              <w:tabs>
                <w:tab w:val="left" w:pos="1560"/>
              </w:tabs>
              <w:spacing w:line="240" w:lineRule="auto"/>
              <w:rPr>
                <w:rFonts w:ascii="Times New Roman" w:hAnsi="Times New Roman"/>
                <w:color w:val="000000"/>
              </w:rPr>
            </w:pPr>
            <w:r>
              <w:rPr>
                <w:rFonts w:ascii="Times New Roman" w:hAnsi="Times New Roman"/>
                <w:color w:val="000000"/>
              </w:rPr>
              <w:t>Rządowe Centrum Bezpieczeństwa</w:t>
            </w:r>
          </w:p>
        </w:tc>
        <w:tc>
          <w:tcPr>
            <w:tcW w:w="2292" w:type="dxa"/>
            <w:gridSpan w:val="8"/>
            <w:shd w:val="clear" w:color="auto" w:fill="auto"/>
          </w:tcPr>
          <w:p w:rsidR="00260F33" w:rsidRPr="00B37C80" w:rsidRDefault="00DA2BC0" w:rsidP="00A17CB2">
            <w:pPr>
              <w:spacing w:line="240" w:lineRule="auto"/>
              <w:rPr>
                <w:rFonts w:ascii="Times New Roman" w:hAnsi="Times New Roman"/>
                <w:color w:val="000000"/>
                <w:spacing w:val="-2"/>
              </w:rPr>
            </w:pPr>
            <w:r>
              <w:rPr>
                <w:rFonts w:ascii="Times New Roman" w:hAnsi="Times New Roman"/>
                <w:color w:val="000000"/>
                <w:spacing w:val="-2"/>
              </w:rPr>
              <w:t>4</w:t>
            </w:r>
          </w:p>
        </w:tc>
        <w:tc>
          <w:tcPr>
            <w:tcW w:w="2996" w:type="dxa"/>
            <w:gridSpan w:val="12"/>
            <w:shd w:val="clear" w:color="auto" w:fill="auto"/>
          </w:tcPr>
          <w:p w:rsidR="00260F33" w:rsidRPr="00B37C80" w:rsidRDefault="00DA2BC0" w:rsidP="00A17CB2">
            <w:pPr>
              <w:spacing w:line="240" w:lineRule="auto"/>
              <w:rPr>
                <w:rFonts w:ascii="Times New Roman" w:hAnsi="Times New Roman"/>
                <w:color w:val="000000"/>
                <w:spacing w:val="-2"/>
              </w:rPr>
            </w:pPr>
            <w:r>
              <w:rPr>
                <w:rFonts w:ascii="Times New Roman" w:hAnsi="Times New Roman"/>
                <w:color w:val="000000"/>
                <w:spacing w:val="-2"/>
              </w:rPr>
              <w:t>ustawa</w:t>
            </w:r>
          </w:p>
        </w:tc>
        <w:tc>
          <w:tcPr>
            <w:tcW w:w="2981" w:type="dxa"/>
            <w:gridSpan w:val="6"/>
            <w:shd w:val="clear" w:color="auto" w:fill="auto"/>
          </w:tcPr>
          <w:p w:rsidR="00260F33" w:rsidRPr="00B37C80" w:rsidRDefault="00C171FC" w:rsidP="00A17CB2">
            <w:pPr>
              <w:spacing w:line="240" w:lineRule="auto"/>
              <w:rPr>
                <w:rFonts w:ascii="Times New Roman" w:hAnsi="Times New Roman"/>
                <w:color w:val="000000"/>
                <w:spacing w:val="-2"/>
              </w:rPr>
            </w:pPr>
            <w:r>
              <w:rPr>
                <w:rFonts w:ascii="Times New Roman" w:hAnsi="Times New Roman"/>
                <w:color w:val="000000"/>
                <w:spacing w:val="-2"/>
              </w:rPr>
              <w:t>Współuczestniczy w tworzeniu Rządowego Programu Rezerw Strategicznych, może wystąpić z wnioskiem o udostępnienie rezerw, może złożyć wniosek o likwidację rezerw, może powierzyć Agencji dokonanie zakupu, magazynowania, dystrybucji lub wydania określonego asortymentu</w:t>
            </w:r>
          </w:p>
        </w:tc>
      </w:tr>
      <w:tr w:rsidR="00121E59" w:rsidRPr="008B4FE6" w:rsidTr="00676C8D">
        <w:trPr>
          <w:gridAfter w:val="1"/>
          <w:wAfter w:w="10" w:type="dxa"/>
          <w:trHeight w:val="142"/>
        </w:trPr>
        <w:tc>
          <w:tcPr>
            <w:tcW w:w="2668" w:type="dxa"/>
            <w:gridSpan w:val="3"/>
            <w:shd w:val="clear" w:color="auto" w:fill="auto"/>
          </w:tcPr>
          <w:p w:rsidR="00121E59" w:rsidRDefault="00121E59" w:rsidP="0072636A">
            <w:pPr>
              <w:tabs>
                <w:tab w:val="left" w:pos="1560"/>
              </w:tabs>
              <w:spacing w:line="240" w:lineRule="auto"/>
              <w:rPr>
                <w:rFonts w:ascii="Times New Roman" w:hAnsi="Times New Roman"/>
                <w:color w:val="000000"/>
              </w:rPr>
            </w:pPr>
            <w:r>
              <w:rPr>
                <w:rFonts w:ascii="Times New Roman" w:hAnsi="Times New Roman"/>
                <w:color w:val="000000"/>
              </w:rPr>
              <w:lastRenderedPageBreak/>
              <w:t xml:space="preserve">Przedsiębiorcy, organy administracji publicznej, podmioty niebędące przedsiębiorcami zajmujący się produkcją, handlem i </w:t>
            </w:r>
            <w:r w:rsidR="00C171FC">
              <w:rPr>
                <w:rFonts w:ascii="Times New Roman" w:hAnsi="Times New Roman"/>
                <w:color w:val="000000"/>
              </w:rPr>
              <w:t>magazynowaniem asortymentu</w:t>
            </w:r>
            <w:r>
              <w:rPr>
                <w:rFonts w:ascii="Times New Roman" w:hAnsi="Times New Roman"/>
                <w:color w:val="000000"/>
              </w:rPr>
              <w:t xml:space="preserve"> będącego częścią rezerw strategicznych</w:t>
            </w:r>
          </w:p>
        </w:tc>
        <w:tc>
          <w:tcPr>
            <w:tcW w:w="2292" w:type="dxa"/>
            <w:gridSpan w:val="8"/>
            <w:shd w:val="clear" w:color="auto" w:fill="auto"/>
          </w:tcPr>
          <w:p w:rsidR="00121E59" w:rsidRPr="00B37C80" w:rsidRDefault="00121E59" w:rsidP="00A17CB2">
            <w:pPr>
              <w:spacing w:line="240" w:lineRule="auto"/>
              <w:rPr>
                <w:rFonts w:ascii="Times New Roman" w:hAnsi="Times New Roman"/>
                <w:color w:val="000000"/>
                <w:spacing w:val="-2"/>
              </w:rPr>
            </w:pPr>
          </w:p>
        </w:tc>
        <w:tc>
          <w:tcPr>
            <w:tcW w:w="2996" w:type="dxa"/>
            <w:gridSpan w:val="12"/>
            <w:shd w:val="clear" w:color="auto" w:fill="auto"/>
          </w:tcPr>
          <w:p w:rsidR="00121E59" w:rsidRPr="00B37C80" w:rsidRDefault="00DA2BC0" w:rsidP="00A17CB2">
            <w:pPr>
              <w:spacing w:line="240" w:lineRule="auto"/>
              <w:rPr>
                <w:rFonts w:ascii="Times New Roman" w:hAnsi="Times New Roman"/>
                <w:color w:val="000000"/>
                <w:spacing w:val="-2"/>
              </w:rPr>
            </w:pPr>
            <w:r>
              <w:rPr>
                <w:rFonts w:ascii="Times New Roman" w:hAnsi="Times New Roman"/>
                <w:color w:val="000000"/>
                <w:spacing w:val="-2"/>
              </w:rPr>
              <w:t>Dane własne</w:t>
            </w:r>
          </w:p>
        </w:tc>
        <w:tc>
          <w:tcPr>
            <w:tcW w:w="2981" w:type="dxa"/>
            <w:gridSpan w:val="6"/>
            <w:shd w:val="clear" w:color="auto" w:fill="auto"/>
          </w:tcPr>
          <w:p w:rsidR="00121E59" w:rsidRPr="00B37C80" w:rsidRDefault="00C171FC" w:rsidP="00A17CB2">
            <w:pPr>
              <w:spacing w:line="240" w:lineRule="auto"/>
              <w:rPr>
                <w:rFonts w:ascii="Times New Roman" w:hAnsi="Times New Roman"/>
                <w:color w:val="000000"/>
                <w:spacing w:val="-2"/>
              </w:rPr>
            </w:pPr>
            <w:r>
              <w:rPr>
                <w:rFonts w:ascii="Times New Roman" w:hAnsi="Times New Roman"/>
                <w:color w:val="000000"/>
                <w:spacing w:val="-2"/>
              </w:rPr>
              <w:t>Mogą zawierać z Agencją umowę o gotowości produkcji i podlegać kontroli przez Agencję w tym zakresie</w:t>
            </w:r>
          </w:p>
        </w:tc>
      </w:tr>
      <w:tr w:rsidR="00121E59" w:rsidRPr="008B4FE6" w:rsidTr="00676C8D">
        <w:trPr>
          <w:gridAfter w:val="1"/>
          <w:wAfter w:w="10" w:type="dxa"/>
          <w:trHeight w:val="142"/>
        </w:trPr>
        <w:tc>
          <w:tcPr>
            <w:tcW w:w="2668" w:type="dxa"/>
            <w:gridSpan w:val="3"/>
            <w:shd w:val="clear" w:color="auto" w:fill="auto"/>
          </w:tcPr>
          <w:p w:rsidR="00121E59" w:rsidRDefault="00121E59" w:rsidP="0072636A">
            <w:pPr>
              <w:tabs>
                <w:tab w:val="left" w:pos="1560"/>
              </w:tabs>
              <w:spacing w:line="240" w:lineRule="auto"/>
              <w:rPr>
                <w:rFonts w:ascii="Times New Roman" w:hAnsi="Times New Roman"/>
                <w:color w:val="000000"/>
              </w:rPr>
            </w:pPr>
            <w:r>
              <w:rPr>
                <w:rFonts w:ascii="Times New Roman" w:hAnsi="Times New Roman"/>
                <w:color w:val="000000"/>
              </w:rPr>
              <w:t>Służby, inspekcje i inne jednostki realizujące zadania w zakresie bezpieczeństwa i obrony państwa, z</w:t>
            </w:r>
            <w:r w:rsidR="00C171FC">
              <w:rPr>
                <w:rFonts w:ascii="Times New Roman" w:hAnsi="Times New Roman"/>
                <w:color w:val="000000"/>
              </w:rPr>
              <w:t>arządzania kryzysowego i ochrony</w:t>
            </w:r>
            <w:r>
              <w:rPr>
                <w:rFonts w:ascii="Times New Roman" w:hAnsi="Times New Roman"/>
                <w:color w:val="000000"/>
              </w:rPr>
              <w:t xml:space="preserve"> infrastruktury krytycznej oraz bezpieczeństwa, porządku i zdrowia publicznego</w:t>
            </w:r>
          </w:p>
        </w:tc>
        <w:tc>
          <w:tcPr>
            <w:tcW w:w="2292" w:type="dxa"/>
            <w:gridSpan w:val="8"/>
            <w:shd w:val="clear" w:color="auto" w:fill="auto"/>
          </w:tcPr>
          <w:p w:rsidR="00A10241" w:rsidRPr="00A10241" w:rsidRDefault="00A10241" w:rsidP="00A10241">
            <w:pPr>
              <w:spacing w:line="240" w:lineRule="auto"/>
              <w:ind w:left="196" w:hanging="196"/>
              <w:rPr>
                <w:rFonts w:ascii="Times New Roman" w:hAnsi="Times New Roman"/>
                <w:color w:val="000000"/>
                <w:spacing w:val="-2"/>
              </w:rPr>
            </w:pPr>
            <w:r w:rsidRPr="004D24A8">
              <w:rPr>
                <w:rFonts w:ascii="Times New Roman" w:hAnsi="Times New Roman"/>
                <w:sz w:val="24"/>
                <w:szCs w:val="24"/>
              </w:rPr>
              <w:t xml:space="preserve">ok. 1050 jednostek (łącznie) </w:t>
            </w:r>
            <w:r>
              <w:rPr>
                <w:rFonts w:ascii="Times New Roman" w:hAnsi="Times New Roman"/>
                <w:sz w:val="24"/>
                <w:szCs w:val="24"/>
              </w:rPr>
              <w:t>Policji, Straży Granicznej, Państwowej Straży Pożarnej</w:t>
            </w:r>
          </w:p>
          <w:p w:rsidR="00121E59" w:rsidRPr="00B37C80" w:rsidRDefault="00121E59" w:rsidP="00A10241">
            <w:pPr>
              <w:spacing w:line="240" w:lineRule="auto"/>
              <w:rPr>
                <w:rFonts w:ascii="Times New Roman" w:hAnsi="Times New Roman"/>
                <w:color w:val="000000"/>
                <w:spacing w:val="-2"/>
              </w:rPr>
            </w:pPr>
          </w:p>
        </w:tc>
        <w:tc>
          <w:tcPr>
            <w:tcW w:w="2996" w:type="dxa"/>
            <w:gridSpan w:val="12"/>
            <w:shd w:val="clear" w:color="auto" w:fill="auto"/>
          </w:tcPr>
          <w:p w:rsidR="00A10241" w:rsidRPr="00A10241" w:rsidRDefault="00A10241" w:rsidP="00A10241">
            <w:pPr>
              <w:spacing w:line="240" w:lineRule="auto"/>
              <w:rPr>
                <w:rFonts w:ascii="Times New Roman" w:hAnsi="Times New Roman"/>
                <w:color w:val="000000"/>
                <w:spacing w:val="-2"/>
              </w:rPr>
            </w:pPr>
            <w:r w:rsidRPr="00A10241">
              <w:rPr>
                <w:rFonts w:ascii="Times New Roman" w:hAnsi="Times New Roman"/>
                <w:color w:val="000000"/>
                <w:spacing w:val="-2"/>
              </w:rPr>
              <w:t>www.policja.info</w:t>
            </w:r>
          </w:p>
          <w:p w:rsidR="00A10241" w:rsidRPr="00A10241" w:rsidRDefault="00A10241" w:rsidP="00A10241">
            <w:pPr>
              <w:spacing w:line="240" w:lineRule="auto"/>
              <w:rPr>
                <w:rFonts w:ascii="Times New Roman" w:hAnsi="Times New Roman"/>
                <w:color w:val="000000"/>
                <w:spacing w:val="-2"/>
              </w:rPr>
            </w:pPr>
            <w:r w:rsidRPr="00A10241">
              <w:rPr>
                <w:rFonts w:ascii="Times New Roman" w:hAnsi="Times New Roman"/>
                <w:color w:val="000000"/>
                <w:spacing w:val="-2"/>
              </w:rPr>
              <w:t>www.strazgraniczna.pl</w:t>
            </w:r>
          </w:p>
          <w:p w:rsidR="00121E59" w:rsidRPr="00B37C80" w:rsidRDefault="00A10241" w:rsidP="00A10241">
            <w:pPr>
              <w:spacing w:line="240" w:lineRule="auto"/>
              <w:rPr>
                <w:rFonts w:ascii="Times New Roman" w:hAnsi="Times New Roman"/>
                <w:color w:val="000000"/>
                <w:spacing w:val="-2"/>
              </w:rPr>
            </w:pPr>
            <w:r w:rsidRPr="00A10241">
              <w:rPr>
                <w:rFonts w:ascii="Times New Roman" w:hAnsi="Times New Roman"/>
                <w:color w:val="000000"/>
                <w:spacing w:val="-2"/>
              </w:rPr>
              <w:t>www.straz.gov.pl</w:t>
            </w:r>
          </w:p>
        </w:tc>
        <w:tc>
          <w:tcPr>
            <w:tcW w:w="2981" w:type="dxa"/>
            <w:gridSpan w:val="6"/>
            <w:shd w:val="clear" w:color="auto" w:fill="auto"/>
          </w:tcPr>
          <w:p w:rsidR="00121E59" w:rsidRPr="00B37C80" w:rsidRDefault="00C171FC" w:rsidP="00A17CB2">
            <w:pPr>
              <w:spacing w:line="240" w:lineRule="auto"/>
              <w:rPr>
                <w:rFonts w:ascii="Times New Roman" w:hAnsi="Times New Roman"/>
                <w:color w:val="000000"/>
                <w:spacing w:val="-2"/>
              </w:rPr>
            </w:pPr>
            <w:r>
              <w:rPr>
                <w:rFonts w:ascii="Times New Roman" w:hAnsi="Times New Roman"/>
                <w:color w:val="000000"/>
                <w:spacing w:val="-2"/>
              </w:rPr>
              <w:t>Współuczestniczą w tworzeniu Rządowego Programu Rezerw Strategicznych, mogą wystąpić z wnioskiem o udostępnienie rezerw, mogą złożyć wniosek o likwidację rezerw strategicznych, mogą powierzyć Agencji dokonanie zakupu, magazynowania, dystrybucji lub wydania określonego asortymentu</w:t>
            </w:r>
          </w:p>
        </w:tc>
      </w:tr>
      <w:tr w:rsidR="00121E59" w:rsidRPr="008B4FE6" w:rsidTr="00676C8D">
        <w:trPr>
          <w:gridAfter w:val="1"/>
          <w:wAfter w:w="10" w:type="dxa"/>
          <w:trHeight w:val="142"/>
        </w:trPr>
        <w:tc>
          <w:tcPr>
            <w:tcW w:w="2668" w:type="dxa"/>
            <w:gridSpan w:val="3"/>
            <w:shd w:val="clear" w:color="auto" w:fill="auto"/>
          </w:tcPr>
          <w:p w:rsidR="00121E59" w:rsidRDefault="00D17B1B" w:rsidP="0072636A">
            <w:pPr>
              <w:tabs>
                <w:tab w:val="left" w:pos="1560"/>
              </w:tabs>
              <w:spacing w:line="240" w:lineRule="auto"/>
              <w:rPr>
                <w:rFonts w:ascii="Times New Roman" w:hAnsi="Times New Roman"/>
                <w:color w:val="000000"/>
              </w:rPr>
            </w:pPr>
            <w:r>
              <w:rPr>
                <w:rFonts w:ascii="Times New Roman" w:hAnsi="Times New Roman"/>
                <w:color w:val="000000"/>
              </w:rPr>
              <w:t>Jednostki samorządu terytorialnego, państwowe jednostki organizacyjne, jednostki utworzone przez jednostki samorządu terytorialnego, przedsiębiorcy</w:t>
            </w:r>
          </w:p>
        </w:tc>
        <w:tc>
          <w:tcPr>
            <w:tcW w:w="2292" w:type="dxa"/>
            <w:gridSpan w:val="8"/>
            <w:shd w:val="clear" w:color="auto" w:fill="auto"/>
          </w:tcPr>
          <w:p w:rsidR="00A10241" w:rsidRPr="004D24A8" w:rsidRDefault="00A10241" w:rsidP="00A10241">
            <w:pPr>
              <w:spacing w:line="240" w:lineRule="auto"/>
              <w:ind w:left="196" w:hanging="196"/>
              <w:rPr>
                <w:rFonts w:ascii="Times New Roman" w:hAnsi="Times New Roman"/>
                <w:sz w:val="24"/>
                <w:szCs w:val="24"/>
              </w:rPr>
            </w:pPr>
            <w:r w:rsidRPr="004D24A8">
              <w:rPr>
                <w:rFonts w:ascii="Times New Roman" w:hAnsi="Times New Roman"/>
                <w:sz w:val="24"/>
                <w:szCs w:val="24"/>
              </w:rPr>
              <w:t>- 16 samorządów województw</w:t>
            </w:r>
          </w:p>
          <w:p w:rsidR="00A10241" w:rsidRPr="004D24A8" w:rsidRDefault="00A10241" w:rsidP="00A10241">
            <w:pPr>
              <w:spacing w:line="240" w:lineRule="auto"/>
              <w:ind w:left="196" w:hanging="196"/>
              <w:rPr>
                <w:rFonts w:ascii="Times New Roman" w:hAnsi="Times New Roman"/>
                <w:sz w:val="24"/>
                <w:szCs w:val="24"/>
              </w:rPr>
            </w:pPr>
            <w:r w:rsidRPr="004D24A8">
              <w:rPr>
                <w:rFonts w:ascii="Times New Roman" w:hAnsi="Times New Roman"/>
                <w:sz w:val="24"/>
                <w:szCs w:val="24"/>
              </w:rPr>
              <w:t>- 314 powiatów</w:t>
            </w:r>
          </w:p>
          <w:p w:rsidR="00A10241" w:rsidRPr="004D24A8" w:rsidRDefault="00A10241" w:rsidP="00A10241">
            <w:pPr>
              <w:spacing w:line="240" w:lineRule="auto"/>
              <w:ind w:left="196" w:hanging="196"/>
              <w:rPr>
                <w:rFonts w:ascii="Times New Roman" w:hAnsi="Times New Roman"/>
                <w:sz w:val="24"/>
                <w:szCs w:val="24"/>
              </w:rPr>
            </w:pPr>
            <w:r w:rsidRPr="004D24A8">
              <w:rPr>
                <w:rFonts w:ascii="Times New Roman" w:hAnsi="Times New Roman"/>
                <w:sz w:val="24"/>
                <w:szCs w:val="24"/>
              </w:rPr>
              <w:t xml:space="preserve">- 66 miast na prawach powiatu </w:t>
            </w:r>
          </w:p>
          <w:p w:rsidR="00A10241" w:rsidRPr="004D24A8" w:rsidRDefault="00A10241" w:rsidP="00A10241">
            <w:pPr>
              <w:spacing w:line="240" w:lineRule="auto"/>
              <w:ind w:left="196" w:hanging="196"/>
              <w:rPr>
                <w:rFonts w:ascii="Times New Roman" w:hAnsi="Times New Roman"/>
                <w:sz w:val="24"/>
                <w:szCs w:val="24"/>
              </w:rPr>
            </w:pPr>
            <w:r w:rsidRPr="004D24A8">
              <w:rPr>
                <w:rFonts w:ascii="Times New Roman" w:hAnsi="Times New Roman"/>
                <w:sz w:val="24"/>
                <w:szCs w:val="24"/>
              </w:rPr>
              <w:t>- 930 miast</w:t>
            </w:r>
          </w:p>
          <w:p w:rsidR="00A10241" w:rsidRPr="004D24A8" w:rsidRDefault="00A10241" w:rsidP="00A10241">
            <w:pPr>
              <w:spacing w:line="240" w:lineRule="auto"/>
              <w:ind w:left="196" w:hanging="196"/>
              <w:rPr>
                <w:rFonts w:ascii="Times New Roman" w:hAnsi="Times New Roman"/>
                <w:sz w:val="24"/>
                <w:szCs w:val="24"/>
              </w:rPr>
            </w:pPr>
            <w:r w:rsidRPr="004D24A8">
              <w:rPr>
                <w:rFonts w:ascii="Times New Roman" w:hAnsi="Times New Roman"/>
                <w:sz w:val="24"/>
                <w:szCs w:val="24"/>
              </w:rPr>
              <w:t xml:space="preserve">- 2 478 gmin </w:t>
            </w:r>
          </w:p>
          <w:p w:rsidR="00121E59" w:rsidRDefault="00A10241" w:rsidP="00A10241">
            <w:pPr>
              <w:spacing w:line="240" w:lineRule="auto"/>
              <w:ind w:left="196" w:hanging="196"/>
              <w:rPr>
                <w:rFonts w:ascii="Times New Roman" w:hAnsi="Times New Roman"/>
                <w:sz w:val="24"/>
                <w:szCs w:val="24"/>
              </w:rPr>
            </w:pPr>
            <w:r w:rsidRPr="004D24A8">
              <w:rPr>
                <w:rFonts w:ascii="Times New Roman" w:hAnsi="Times New Roman"/>
                <w:sz w:val="24"/>
                <w:szCs w:val="24"/>
              </w:rPr>
              <w:t>- 40 688 sołectw</w:t>
            </w:r>
          </w:p>
          <w:p w:rsidR="00A10241" w:rsidRPr="00A10241" w:rsidRDefault="00A10241" w:rsidP="00A10241">
            <w:pPr>
              <w:spacing w:line="240" w:lineRule="auto"/>
              <w:ind w:left="196" w:hanging="196"/>
              <w:rPr>
                <w:rFonts w:ascii="Times New Roman" w:hAnsi="Times New Roman"/>
                <w:sz w:val="24"/>
                <w:szCs w:val="24"/>
              </w:rPr>
            </w:pPr>
          </w:p>
        </w:tc>
        <w:tc>
          <w:tcPr>
            <w:tcW w:w="2996" w:type="dxa"/>
            <w:gridSpan w:val="12"/>
            <w:shd w:val="clear" w:color="auto" w:fill="auto"/>
          </w:tcPr>
          <w:p w:rsidR="00121E59" w:rsidRPr="00B37C80" w:rsidRDefault="00A10241" w:rsidP="00A17CB2">
            <w:pPr>
              <w:spacing w:line="240" w:lineRule="auto"/>
              <w:rPr>
                <w:rFonts w:ascii="Times New Roman" w:hAnsi="Times New Roman"/>
                <w:color w:val="000000"/>
                <w:spacing w:val="-2"/>
              </w:rPr>
            </w:pPr>
            <w:r>
              <w:rPr>
                <w:rFonts w:ascii="Times New Roman" w:hAnsi="Times New Roman"/>
                <w:color w:val="000000"/>
                <w:spacing w:val="-2"/>
              </w:rPr>
              <w:t>MSWiA</w:t>
            </w:r>
          </w:p>
        </w:tc>
        <w:tc>
          <w:tcPr>
            <w:tcW w:w="2981" w:type="dxa"/>
            <w:gridSpan w:val="6"/>
            <w:shd w:val="clear" w:color="auto" w:fill="auto"/>
          </w:tcPr>
          <w:p w:rsidR="00121E59" w:rsidRPr="00B37C80" w:rsidRDefault="00C171FC" w:rsidP="00A17CB2">
            <w:pPr>
              <w:spacing w:line="240" w:lineRule="auto"/>
              <w:rPr>
                <w:rFonts w:ascii="Times New Roman" w:hAnsi="Times New Roman"/>
                <w:color w:val="000000"/>
                <w:spacing w:val="-2"/>
              </w:rPr>
            </w:pPr>
            <w:r>
              <w:rPr>
                <w:rFonts w:ascii="Times New Roman" w:hAnsi="Times New Roman"/>
                <w:color w:val="000000"/>
                <w:spacing w:val="-2"/>
              </w:rPr>
              <w:t>Dostęp do specjalistycznego asortymentu technicznego i/lub medycznego</w:t>
            </w:r>
          </w:p>
        </w:tc>
      </w:tr>
      <w:tr w:rsidR="006A701A" w:rsidRPr="008B4FE6" w:rsidTr="00676C8D">
        <w:trPr>
          <w:gridAfter w:val="1"/>
          <w:wAfter w:w="10" w:type="dxa"/>
          <w:trHeight w:val="302"/>
        </w:trPr>
        <w:tc>
          <w:tcPr>
            <w:tcW w:w="10937" w:type="dxa"/>
            <w:gridSpan w:val="29"/>
            <w:shd w:val="clear" w:color="auto" w:fill="99CCFF"/>
            <w:vAlign w:val="center"/>
          </w:tcPr>
          <w:p w:rsidR="006A701A" w:rsidRPr="008B4FE6" w:rsidRDefault="001B3460" w:rsidP="00213EFD">
            <w:pPr>
              <w:numPr>
                <w:ilvl w:val="0"/>
                <w:numId w:val="3"/>
              </w:numPr>
              <w:spacing w:before="60" w:after="60" w:line="240" w:lineRule="auto"/>
              <w:ind w:left="318" w:hanging="284"/>
              <w:jc w:val="both"/>
              <w:rPr>
                <w:rFonts w:ascii="Times New Roman" w:hAnsi="Times New Roman"/>
                <w:b/>
                <w:color w:val="000000"/>
              </w:rPr>
            </w:pPr>
            <w:r w:rsidRPr="008B4FE6">
              <w:rPr>
                <w:rFonts w:ascii="Times New Roman" w:hAnsi="Times New Roman"/>
                <w:b/>
                <w:color w:val="000000"/>
              </w:rPr>
              <w:t>Informacje na temat</w:t>
            </w:r>
            <w:r>
              <w:rPr>
                <w:rFonts w:ascii="Times New Roman" w:hAnsi="Times New Roman"/>
                <w:b/>
                <w:color w:val="000000"/>
              </w:rPr>
              <w:t xml:space="preserve"> zakresu</w:t>
            </w:r>
            <w:r w:rsidR="0076658F">
              <w:rPr>
                <w:rFonts w:ascii="Times New Roman" w:hAnsi="Times New Roman"/>
                <w:b/>
                <w:color w:val="000000"/>
              </w:rPr>
              <w:t>,</w:t>
            </w:r>
            <w:r>
              <w:rPr>
                <w:rFonts w:ascii="Times New Roman" w:hAnsi="Times New Roman"/>
                <w:b/>
                <w:color w:val="000000"/>
              </w:rPr>
              <w:t xml:space="preserve"> czasu trwania </w:t>
            </w:r>
            <w:r w:rsidR="0076658F">
              <w:rPr>
                <w:rFonts w:ascii="Times New Roman" w:hAnsi="Times New Roman"/>
                <w:b/>
                <w:color w:val="000000"/>
              </w:rPr>
              <w:t xml:space="preserve">i podsumowanie wyników </w:t>
            </w:r>
            <w:r w:rsidRPr="008B4FE6">
              <w:rPr>
                <w:rFonts w:ascii="Times New Roman" w:hAnsi="Times New Roman"/>
                <w:b/>
                <w:color w:val="000000"/>
              </w:rPr>
              <w:t>konsultacji</w:t>
            </w:r>
          </w:p>
        </w:tc>
      </w:tr>
      <w:tr w:rsidR="006A701A" w:rsidRPr="008B4FE6" w:rsidTr="00676C8D">
        <w:trPr>
          <w:gridAfter w:val="1"/>
          <w:wAfter w:w="10" w:type="dxa"/>
          <w:trHeight w:val="342"/>
        </w:trPr>
        <w:tc>
          <w:tcPr>
            <w:tcW w:w="10937" w:type="dxa"/>
            <w:gridSpan w:val="29"/>
            <w:shd w:val="clear" w:color="auto" w:fill="FFFFFF"/>
          </w:tcPr>
          <w:p w:rsidR="00363309" w:rsidRDefault="00363309" w:rsidP="00B37C80">
            <w:pPr>
              <w:spacing w:line="240" w:lineRule="auto"/>
              <w:jc w:val="both"/>
              <w:rPr>
                <w:rFonts w:ascii="Times New Roman" w:hAnsi="Times New Roman"/>
                <w:color w:val="000000"/>
                <w:spacing w:val="-2"/>
              </w:rPr>
            </w:pPr>
          </w:p>
          <w:p w:rsidR="00A10241" w:rsidRDefault="00A10241" w:rsidP="00B37C80">
            <w:pPr>
              <w:spacing w:line="240" w:lineRule="auto"/>
              <w:jc w:val="both"/>
              <w:rPr>
                <w:rFonts w:ascii="Times New Roman" w:hAnsi="Times New Roman"/>
                <w:color w:val="000000"/>
                <w:spacing w:val="-2"/>
              </w:rPr>
            </w:pPr>
            <w:r>
              <w:rPr>
                <w:rFonts w:ascii="Times New Roman" w:hAnsi="Times New Roman"/>
                <w:color w:val="000000"/>
                <w:spacing w:val="-2"/>
              </w:rPr>
              <w:t xml:space="preserve">Nie przewiduje się poddawania projektu uzgodnieniom międzyresortowym. Konsultacje zostały przeprowadzone w trakcie prac nad projektem ustawy </w:t>
            </w:r>
            <w:r w:rsidR="00A92160">
              <w:rPr>
                <w:rFonts w:ascii="Times New Roman" w:hAnsi="Times New Roman"/>
                <w:color w:val="000000"/>
                <w:spacing w:val="-2"/>
              </w:rPr>
              <w:t xml:space="preserve">w ramach audytu Agencji Rezerw Materiałowych oraz z Ministerstwem Finansów w zakresie kwestii finansowych oraz </w:t>
            </w:r>
            <w:r w:rsidR="00020B93">
              <w:rPr>
                <w:rFonts w:ascii="Times New Roman" w:hAnsi="Times New Roman"/>
                <w:color w:val="000000"/>
                <w:spacing w:val="-2"/>
              </w:rPr>
              <w:t xml:space="preserve">w pełnym zakresie nowego projektu </w:t>
            </w:r>
            <w:r w:rsidR="00A92160">
              <w:rPr>
                <w:rFonts w:ascii="Times New Roman" w:hAnsi="Times New Roman"/>
                <w:color w:val="000000"/>
                <w:spacing w:val="-2"/>
              </w:rPr>
              <w:t>z Rządowym Centrum Legislacji.</w:t>
            </w:r>
          </w:p>
          <w:p w:rsidR="00687EAA" w:rsidRDefault="00687EAA" w:rsidP="00687EAA">
            <w:pPr>
              <w:spacing w:line="240" w:lineRule="auto"/>
              <w:jc w:val="both"/>
              <w:rPr>
                <w:rFonts w:ascii="Times New Roman" w:hAnsi="Times New Roman"/>
                <w:color w:val="000000"/>
                <w:spacing w:val="-2"/>
              </w:rPr>
            </w:pPr>
            <w:r>
              <w:rPr>
                <w:rFonts w:ascii="Times New Roman" w:hAnsi="Times New Roman"/>
                <w:color w:val="000000"/>
                <w:spacing w:val="-2"/>
              </w:rPr>
              <w:t>Z</w:t>
            </w:r>
            <w:r w:rsidRPr="00687EAA">
              <w:rPr>
                <w:rFonts w:ascii="Times New Roman" w:hAnsi="Times New Roman"/>
                <w:color w:val="000000"/>
                <w:spacing w:val="-2"/>
              </w:rPr>
              <w:t>ostały zarządzone dwa a</w:t>
            </w:r>
            <w:r>
              <w:rPr>
                <w:rFonts w:ascii="Times New Roman" w:hAnsi="Times New Roman"/>
                <w:color w:val="000000"/>
                <w:spacing w:val="-2"/>
              </w:rPr>
              <w:t xml:space="preserve">udyty zewnętrzne (wykonywane przez </w:t>
            </w:r>
            <w:r w:rsidRPr="00687EAA">
              <w:rPr>
                <w:rFonts w:ascii="Times New Roman" w:hAnsi="Times New Roman"/>
                <w:color w:val="000000"/>
                <w:spacing w:val="-2"/>
              </w:rPr>
              <w:t xml:space="preserve">wyspecjalizowane podmioty komercyjne) – audyt systemów i infrastruktury informatycznej ARM oraz audyt </w:t>
            </w:r>
            <w:r>
              <w:rPr>
                <w:rFonts w:ascii="Times New Roman" w:hAnsi="Times New Roman"/>
                <w:color w:val="000000"/>
                <w:spacing w:val="-2"/>
              </w:rPr>
              <w:t xml:space="preserve">w obszarze zakupów i logistyki. </w:t>
            </w:r>
            <w:r w:rsidRPr="00687EAA">
              <w:rPr>
                <w:rFonts w:ascii="Times New Roman" w:hAnsi="Times New Roman"/>
                <w:color w:val="000000"/>
                <w:spacing w:val="-2"/>
              </w:rPr>
              <w:t>Oprócz tego były zlecane i prowadzone badania, analizy i audyty wewnętrzne – w obszarze zatrudnienia, systemu zarządz</w:t>
            </w:r>
            <w:r>
              <w:rPr>
                <w:rFonts w:ascii="Times New Roman" w:hAnsi="Times New Roman"/>
                <w:color w:val="000000"/>
                <w:spacing w:val="-2"/>
              </w:rPr>
              <w:t>ania ARM, finansowy</w:t>
            </w:r>
            <w:r w:rsidRPr="00687EAA">
              <w:rPr>
                <w:rFonts w:ascii="Times New Roman" w:hAnsi="Times New Roman"/>
                <w:color w:val="000000"/>
                <w:spacing w:val="-2"/>
              </w:rPr>
              <w:t>.</w:t>
            </w:r>
          </w:p>
          <w:p w:rsidR="00A92160" w:rsidRDefault="00A92160" w:rsidP="00B37C80">
            <w:pPr>
              <w:spacing w:line="240" w:lineRule="auto"/>
              <w:jc w:val="both"/>
              <w:rPr>
                <w:rFonts w:ascii="Times New Roman" w:hAnsi="Times New Roman"/>
                <w:color w:val="000000"/>
                <w:spacing w:val="-2"/>
              </w:rPr>
            </w:pPr>
          </w:p>
          <w:p w:rsidR="006A701A" w:rsidRPr="00B37C80" w:rsidRDefault="00D17B1B" w:rsidP="00B37C80">
            <w:pPr>
              <w:spacing w:line="240" w:lineRule="auto"/>
              <w:jc w:val="both"/>
              <w:rPr>
                <w:rFonts w:ascii="Times New Roman" w:hAnsi="Times New Roman"/>
                <w:color w:val="000000"/>
                <w:spacing w:val="-2"/>
              </w:rPr>
            </w:pPr>
            <w:r w:rsidRPr="00D17B1B">
              <w:rPr>
                <w:rFonts w:ascii="Times New Roman" w:hAnsi="Times New Roman"/>
                <w:color w:val="000000"/>
                <w:spacing w:val="-2"/>
              </w:rPr>
              <w:t>Zgodnie z art. 5 ustawy o działalności lobbingowej w procesie stanowienia prawa (Dz. U. z 2017 r. poz. 248) projekt ustawy zostanie udostępniony na stronie podmiotowej Rządowego Centrum Legislacji w zakładce „Rządowy Proces</w:t>
            </w:r>
            <w:r w:rsidR="00A10241">
              <w:rPr>
                <w:rFonts w:ascii="Times New Roman" w:hAnsi="Times New Roman"/>
                <w:color w:val="000000"/>
                <w:spacing w:val="-2"/>
              </w:rPr>
              <w:t xml:space="preserve"> Legislacyjny”</w:t>
            </w:r>
            <w:r w:rsidRPr="00D17B1B">
              <w:rPr>
                <w:rFonts w:ascii="Times New Roman" w:hAnsi="Times New Roman"/>
                <w:color w:val="000000"/>
                <w:spacing w:val="-2"/>
              </w:rPr>
              <w:t>.</w:t>
            </w:r>
          </w:p>
          <w:p w:rsidR="006A701A" w:rsidRPr="00B37C80" w:rsidRDefault="006A701A" w:rsidP="00B37C80">
            <w:pPr>
              <w:spacing w:line="240" w:lineRule="auto"/>
              <w:jc w:val="both"/>
              <w:rPr>
                <w:rFonts w:ascii="Times New Roman" w:hAnsi="Times New Roman"/>
                <w:color w:val="000000"/>
                <w:spacing w:val="-2"/>
              </w:rPr>
            </w:pPr>
          </w:p>
        </w:tc>
      </w:tr>
      <w:tr w:rsidR="006A701A" w:rsidRPr="008B4FE6" w:rsidTr="00676C8D">
        <w:trPr>
          <w:gridAfter w:val="1"/>
          <w:wAfter w:w="10" w:type="dxa"/>
          <w:trHeight w:val="363"/>
        </w:trPr>
        <w:tc>
          <w:tcPr>
            <w:tcW w:w="10937" w:type="dxa"/>
            <w:gridSpan w:val="29"/>
            <w:shd w:val="clear" w:color="auto" w:fill="99CCFF"/>
            <w:vAlign w:val="center"/>
          </w:tcPr>
          <w:p w:rsidR="006A701A" w:rsidRPr="008B4FE6" w:rsidRDefault="006A701A" w:rsidP="0072636A">
            <w:pPr>
              <w:numPr>
                <w:ilvl w:val="0"/>
                <w:numId w:val="3"/>
              </w:numPr>
              <w:spacing w:before="60" w:after="60" w:line="240" w:lineRule="auto"/>
              <w:ind w:left="318" w:hanging="284"/>
              <w:jc w:val="both"/>
              <w:rPr>
                <w:rFonts w:ascii="Times New Roman" w:hAnsi="Times New Roman"/>
                <w:b/>
                <w:color w:val="000000"/>
              </w:rPr>
            </w:pPr>
            <w:r w:rsidRPr="008B4FE6">
              <w:rPr>
                <w:rFonts w:ascii="Times New Roman" w:hAnsi="Times New Roman"/>
                <w:b/>
                <w:color w:val="000000"/>
              </w:rPr>
              <w:t xml:space="preserve"> Wpływ na sektor finansów publicznych</w:t>
            </w:r>
          </w:p>
        </w:tc>
      </w:tr>
      <w:tr w:rsidR="00260F33" w:rsidRPr="008B4FE6" w:rsidTr="00676C8D">
        <w:trPr>
          <w:gridAfter w:val="1"/>
          <w:wAfter w:w="10" w:type="dxa"/>
          <w:trHeight w:val="142"/>
        </w:trPr>
        <w:tc>
          <w:tcPr>
            <w:tcW w:w="3133" w:type="dxa"/>
            <w:gridSpan w:val="4"/>
            <w:vMerge w:val="restart"/>
            <w:shd w:val="clear" w:color="auto" w:fill="FFFFFF"/>
          </w:tcPr>
          <w:p w:rsidR="00260F33" w:rsidRPr="00C53F26" w:rsidRDefault="00821717" w:rsidP="00821717">
            <w:pPr>
              <w:spacing w:before="40" w:after="40"/>
              <w:rPr>
                <w:rFonts w:ascii="Times New Roman" w:hAnsi="Times New Roman"/>
                <w:i/>
                <w:color w:val="000000"/>
                <w:sz w:val="21"/>
                <w:szCs w:val="21"/>
              </w:rPr>
            </w:pPr>
            <w:r w:rsidRPr="006F78C4">
              <w:rPr>
                <w:rFonts w:ascii="Times New Roman" w:hAnsi="Times New Roman"/>
                <w:color w:val="000000"/>
                <w:sz w:val="21"/>
                <w:szCs w:val="21"/>
              </w:rPr>
              <w:t xml:space="preserve">(ceny </w:t>
            </w:r>
            <w:r w:rsidR="00CF5F4F">
              <w:rPr>
                <w:rFonts w:ascii="Times New Roman" w:hAnsi="Times New Roman"/>
                <w:color w:val="000000"/>
                <w:sz w:val="21"/>
                <w:szCs w:val="21"/>
              </w:rPr>
              <w:t>stałe</w:t>
            </w:r>
            <w:r w:rsidR="00A92160">
              <w:rPr>
                <w:rFonts w:ascii="Times New Roman" w:hAnsi="Times New Roman"/>
                <w:color w:val="000000"/>
                <w:sz w:val="21"/>
                <w:szCs w:val="21"/>
              </w:rPr>
              <w:t xml:space="preserve"> z 2019</w:t>
            </w:r>
            <w:r w:rsidRPr="006F78C4">
              <w:rPr>
                <w:rFonts w:ascii="Times New Roman" w:hAnsi="Times New Roman"/>
                <w:color w:val="000000"/>
                <w:sz w:val="21"/>
                <w:szCs w:val="21"/>
              </w:rPr>
              <w:t xml:space="preserve"> r.)</w:t>
            </w:r>
          </w:p>
        </w:tc>
        <w:tc>
          <w:tcPr>
            <w:tcW w:w="7804" w:type="dxa"/>
            <w:gridSpan w:val="25"/>
            <w:shd w:val="clear" w:color="auto" w:fill="FFFFFF"/>
          </w:tcPr>
          <w:p w:rsidR="00260F33" w:rsidRPr="00C53F26" w:rsidRDefault="00260F33" w:rsidP="00260F33">
            <w:pPr>
              <w:spacing w:before="40" w:after="40" w:line="240" w:lineRule="auto"/>
              <w:jc w:val="center"/>
              <w:rPr>
                <w:rFonts w:ascii="Times New Roman" w:hAnsi="Times New Roman"/>
                <w:i/>
                <w:color w:val="000000"/>
                <w:spacing w:val="-2"/>
                <w:sz w:val="21"/>
                <w:szCs w:val="21"/>
              </w:rPr>
            </w:pPr>
            <w:r w:rsidRPr="00C53F26">
              <w:rPr>
                <w:rFonts w:ascii="Times New Roman" w:hAnsi="Times New Roman"/>
                <w:color w:val="000000"/>
                <w:sz w:val="21"/>
                <w:szCs w:val="21"/>
              </w:rPr>
              <w:t>Skutki w okresie 10 lat od wejścia w życie zmian [</w:t>
            </w:r>
            <w:r w:rsidR="00A056CB">
              <w:rPr>
                <w:rFonts w:ascii="Times New Roman" w:hAnsi="Times New Roman"/>
                <w:color w:val="000000"/>
                <w:sz w:val="21"/>
                <w:szCs w:val="21"/>
              </w:rPr>
              <w:t xml:space="preserve">mln </w:t>
            </w:r>
            <w:r w:rsidRPr="00C53F26">
              <w:rPr>
                <w:rFonts w:ascii="Times New Roman" w:hAnsi="Times New Roman"/>
                <w:color w:val="000000"/>
                <w:sz w:val="21"/>
                <w:szCs w:val="21"/>
              </w:rPr>
              <w:t>zł]</w:t>
            </w:r>
          </w:p>
        </w:tc>
      </w:tr>
      <w:tr w:rsidR="0057668E" w:rsidRPr="008B4FE6" w:rsidTr="00676C8D">
        <w:trPr>
          <w:gridAfter w:val="1"/>
          <w:wAfter w:w="10" w:type="dxa"/>
          <w:trHeight w:val="142"/>
        </w:trPr>
        <w:tc>
          <w:tcPr>
            <w:tcW w:w="3133" w:type="dxa"/>
            <w:gridSpan w:val="4"/>
            <w:vMerge/>
            <w:shd w:val="clear" w:color="auto" w:fill="FFFFFF"/>
          </w:tcPr>
          <w:p w:rsidR="0057668E" w:rsidRPr="00C53F26" w:rsidRDefault="0057668E" w:rsidP="00A52ADB">
            <w:pPr>
              <w:spacing w:before="40" w:after="40" w:line="240" w:lineRule="auto"/>
              <w:rPr>
                <w:rFonts w:ascii="Times New Roman" w:hAnsi="Times New Roman"/>
                <w:i/>
                <w:color w:val="000000"/>
                <w:sz w:val="21"/>
                <w:szCs w:val="21"/>
              </w:rPr>
            </w:pPr>
          </w:p>
        </w:tc>
        <w:tc>
          <w:tcPr>
            <w:tcW w:w="569" w:type="dxa"/>
            <w:gridSpan w:val="2"/>
            <w:shd w:val="clear" w:color="auto" w:fill="FFFFFF"/>
          </w:tcPr>
          <w:p w:rsidR="0057668E" w:rsidRPr="00C53F26" w:rsidRDefault="0057668E" w:rsidP="001D6A3C">
            <w:pPr>
              <w:spacing w:line="240" w:lineRule="auto"/>
              <w:jc w:val="center"/>
              <w:rPr>
                <w:rFonts w:ascii="Times New Roman" w:hAnsi="Times New Roman"/>
                <w:color w:val="000000"/>
                <w:sz w:val="21"/>
                <w:szCs w:val="21"/>
              </w:rPr>
            </w:pPr>
            <w:r w:rsidRPr="00C53F26">
              <w:rPr>
                <w:rFonts w:ascii="Times New Roman" w:hAnsi="Times New Roman"/>
                <w:color w:val="000000"/>
                <w:sz w:val="21"/>
                <w:szCs w:val="21"/>
              </w:rPr>
              <w:t>0</w:t>
            </w:r>
          </w:p>
        </w:tc>
        <w:tc>
          <w:tcPr>
            <w:tcW w:w="570" w:type="dxa"/>
            <w:gridSpan w:val="2"/>
            <w:shd w:val="clear" w:color="auto" w:fill="FFFFFF"/>
          </w:tcPr>
          <w:p w:rsidR="0057668E" w:rsidRPr="00A92160" w:rsidRDefault="00A92160" w:rsidP="001D6A3C">
            <w:pPr>
              <w:spacing w:line="240" w:lineRule="auto"/>
              <w:jc w:val="center"/>
              <w:rPr>
                <w:rFonts w:ascii="Times New Roman" w:hAnsi="Times New Roman"/>
                <w:color w:val="000000"/>
                <w:sz w:val="16"/>
                <w:szCs w:val="16"/>
              </w:rPr>
            </w:pPr>
            <w:r w:rsidRPr="00A92160">
              <w:rPr>
                <w:rFonts w:ascii="Times New Roman" w:hAnsi="Times New Roman"/>
                <w:color w:val="000000"/>
                <w:sz w:val="16"/>
                <w:szCs w:val="16"/>
              </w:rPr>
              <w:t>202</w:t>
            </w:r>
            <w:r w:rsidR="0057668E" w:rsidRPr="00A92160">
              <w:rPr>
                <w:rFonts w:ascii="Times New Roman" w:hAnsi="Times New Roman"/>
                <w:color w:val="000000"/>
                <w:sz w:val="16"/>
                <w:szCs w:val="16"/>
              </w:rPr>
              <w:t>1</w:t>
            </w:r>
          </w:p>
        </w:tc>
        <w:tc>
          <w:tcPr>
            <w:tcW w:w="570" w:type="dxa"/>
            <w:gridSpan w:val="2"/>
            <w:shd w:val="clear" w:color="auto" w:fill="FFFFFF"/>
          </w:tcPr>
          <w:p w:rsidR="0057668E" w:rsidRPr="00A92160" w:rsidRDefault="0057668E" w:rsidP="001D6A3C">
            <w:pPr>
              <w:spacing w:line="240" w:lineRule="auto"/>
              <w:jc w:val="center"/>
              <w:rPr>
                <w:rFonts w:ascii="Times New Roman" w:hAnsi="Times New Roman"/>
                <w:color w:val="000000"/>
                <w:sz w:val="16"/>
                <w:szCs w:val="16"/>
              </w:rPr>
            </w:pPr>
            <w:r w:rsidRPr="00A92160">
              <w:rPr>
                <w:rFonts w:ascii="Times New Roman" w:hAnsi="Times New Roman"/>
                <w:color w:val="000000"/>
                <w:sz w:val="16"/>
                <w:szCs w:val="16"/>
              </w:rPr>
              <w:t>2</w:t>
            </w:r>
            <w:r w:rsidR="00A92160" w:rsidRPr="00A92160">
              <w:rPr>
                <w:rFonts w:ascii="Times New Roman" w:hAnsi="Times New Roman"/>
                <w:color w:val="000000"/>
                <w:sz w:val="16"/>
                <w:szCs w:val="16"/>
              </w:rPr>
              <w:t>022</w:t>
            </w:r>
          </w:p>
        </w:tc>
        <w:tc>
          <w:tcPr>
            <w:tcW w:w="569" w:type="dxa"/>
            <w:gridSpan w:val="3"/>
            <w:shd w:val="clear" w:color="auto" w:fill="FFFFFF"/>
          </w:tcPr>
          <w:p w:rsidR="0057668E" w:rsidRPr="00A92160" w:rsidRDefault="00A92160" w:rsidP="001D6A3C">
            <w:pPr>
              <w:spacing w:line="240" w:lineRule="auto"/>
              <w:jc w:val="center"/>
              <w:rPr>
                <w:rFonts w:ascii="Times New Roman" w:hAnsi="Times New Roman"/>
                <w:color w:val="000000"/>
                <w:sz w:val="16"/>
                <w:szCs w:val="16"/>
              </w:rPr>
            </w:pPr>
            <w:r w:rsidRPr="00A92160">
              <w:rPr>
                <w:rFonts w:ascii="Times New Roman" w:hAnsi="Times New Roman"/>
                <w:color w:val="000000"/>
                <w:sz w:val="16"/>
                <w:szCs w:val="16"/>
              </w:rPr>
              <w:t>202</w:t>
            </w:r>
            <w:r w:rsidR="0057668E" w:rsidRPr="00A92160">
              <w:rPr>
                <w:rFonts w:ascii="Times New Roman" w:hAnsi="Times New Roman"/>
                <w:color w:val="000000"/>
                <w:sz w:val="16"/>
                <w:szCs w:val="16"/>
              </w:rPr>
              <w:t>3</w:t>
            </w:r>
          </w:p>
        </w:tc>
        <w:tc>
          <w:tcPr>
            <w:tcW w:w="570" w:type="dxa"/>
            <w:gridSpan w:val="2"/>
            <w:shd w:val="clear" w:color="auto" w:fill="FFFFFF"/>
          </w:tcPr>
          <w:p w:rsidR="0057668E" w:rsidRPr="00A92160" w:rsidRDefault="00A92160" w:rsidP="001D6A3C">
            <w:pPr>
              <w:spacing w:line="240" w:lineRule="auto"/>
              <w:jc w:val="center"/>
              <w:rPr>
                <w:rFonts w:ascii="Times New Roman" w:hAnsi="Times New Roman"/>
                <w:color w:val="000000"/>
                <w:sz w:val="16"/>
                <w:szCs w:val="16"/>
              </w:rPr>
            </w:pPr>
            <w:r w:rsidRPr="00A92160">
              <w:rPr>
                <w:rFonts w:ascii="Times New Roman" w:hAnsi="Times New Roman"/>
                <w:color w:val="000000"/>
                <w:sz w:val="16"/>
                <w:szCs w:val="16"/>
              </w:rPr>
              <w:t>202</w:t>
            </w:r>
            <w:r w:rsidR="0057668E" w:rsidRPr="00A92160">
              <w:rPr>
                <w:rFonts w:ascii="Times New Roman" w:hAnsi="Times New Roman"/>
                <w:color w:val="000000"/>
                <w:sz w:val="16"/>
                <w:szCs w:val="16"/>
              </w:rPr>
              <w:t>4</w:t>
            </w:r>
          </w:p>
        </w:tc>
        <w:tc>
          <w:tcPr>
            <w:tcW w:w="570" w:type="dxa"/>
            <w:shd w:val="clear" w:color="auto" w:fill="FFFFFF"/>
          </w:tcPr>
          <w:p w:rsidR="0057668E" w:rsidRPr="00A92160" w:rsidRDefault="00A92160" w:rsidP="001D6A3C">
            <w:pPr>
              <w:spacing w:line="240" w:lineRule="auto"/>
              <w:jc w:val="center"/>
              <w:rPr>
                <w:rFonts w:ascii="Times New Roman" w:hAnsi="Times New Roman"/>
                <w:color w:val="000000"/>
                <w:sz w:val="16"/>
                <w:szCs w:val="16"/>
              </w:rPr>
            </w:pPr>
            <w:r w:rsidRPr="00A92160">
              <w:rPr>
                <w:rFonts w:ascii="Times New Roman" w:hAnsi="Times New Roman"/>
                <w:color w:val="000000"/>
                <w:sz w:val="16"/>
                <w:szCs w:val="16"/>
              </w:rPr>
              <w:t>202</w:t>
            </w:r>
            <w:r w:rsidR="0057668E" w:rsidRPr="00A92160">
              <w:rPr>
                <w:rFonts w:ascii="Times New Roman" w:hAnsi="Times New Roman"/>
                <w:color w:val="000000"/>
                <w:sz w:val="16"/>
                <w:szCs w:val="16"/>
              </w:rPr>
              <w:t>5</w:t>
            </w:r>
          </w:p>
        </w:tc>
        <w:tc>
          <w:tcPr>
            <w:tcW w:w="570" w:type="dxa"/>
            <w:gridSpan w:val="3"/>
            <w:shd w:val="clear" w:color="auto" w:fill="FFFFFF"/>
          </w:tcPr>
          <w:p w:rsidR="0057668E" w:rsidRPr="00A92160" w:rsidRDefault="00A92160" w:rsidP="001D6A3C">
            <w:pPr>
              <w:spacing w:line="240" w:lineRule="auto"/>
              <w:jc w:val="center"/>
              <w:rPr>
                <w:rFonts w:ascii="Times New Roman" w:hAnsi="Times New Roman"/>
                <w:color w:val="000000"/>
                <w:sz w:val="16"/>
                <w:szCs w:val="16"/>
              </w:rPr>
            </w:pPr>
            <w:r w:rsidRPr="00A92160">
              <w:rPr>
                <w:rFonts w:ascii="Times New Roman" w:hAnsi="Times New Roman"/>
                <w:color w:val="000000"/>
                <w:sz w:val="16"/>
                <w:szCs w:val="16"/>
              </w:rPr>
              <w:t>202</w:t>
            </w:r>
            <w:r w:rsidR="0057668E" w:rsidRPr="00A92160">
              <w:rPr>
                <w:rFonts w:ascii="Times New Roman" w:hAnsi="Times New Roman"/>
                <w:color w:val="000000"/>
                <w:sz w:val="16"/>
                <w:szCs w:val="16"/>
              </w:rPr>
              <w:t>6</w:t>
            </w:r>
          </w:p>
        </w:tc>
        <w:tc>
          <w:tcPr>
            <w:tcW w:w="569" w:type="dxa"/>
            <w:gridSpan w:val="3"/>
            <w:shd w:val="clear" w:color="auto" w:fill="FFFFFF"/>
          </w:tcPr>
          <w:p w:rsidR="0057668E" w:rsidRPr="00A92160" w:rsidRDefault="00A92160" w:rsidP="001D6A3C">
            <w:pPr>
              <w:spacing w:line="240" w:lineRule="auto"/>
              <w:jc w:val="center"/>
              <w:rPr>
                <w:rFonts w:ascii="Times New Roman" w:hAnsi="Times New Roman"/>
                <w:color w:val="000000"/>
                <w:sz w:val="16"/>
                <w:szCs w:val="16"/>
              </w:rPr>
            </w:pPr>
            <w:r w:rsidRPr="00A92160">
              <w:rPr>
                <w:rFonts w:ascii="Times New Roman" w:hAnsi="Times New Roman"/>
                <w:color w:val="000000"/>
                <w:sz w:val="16"/>
                <w:szCs w:val="16"/>
              </w:rPr>
              <w:t>202</w:t>
            </w:r>
            <w:r w:rsidR="0057668E" w:rsidRPr="00A92160">
              <w:rPr>
                <w:rFonts w:ascii="Times New Roman" w:hAnsi="Times New Roman"/>
                <w:color w:val="000000"/>
                <w:sz w:val="16"/>
                <w:szCs w:val="16"/>
              </w:rPr>
              <w:t>7</w:t>
            </w:r>
          </w:p>
        </w:tc>
        <w:tc>
          <w:tcPr>
            <w:tcW w:w="570" w:type="dxa"/>
            <w:gridSpan w:val="2"/>
            <w:shd w:val="clear" w:color="auto" w:fill="FFFFFF"/>
          </w:tcPr>
          <w:p w:rsidR="0057668E" w:rsidRPr="00A92160" w:rsidRDefault="00A92160" w:rsidP="001D6A3C">
            <w:pPr>
              <w:spacing w:line="240" w:lineRule="auto"/>
              <w:jc w:val="center"/>
              <w:rPr>
                <w:rFonts w:ascii="Times New Roman" w:hAnsi="Times New Roman"/>
                <w:color w:val="000000"/>
                <w:sz w:val="16"/>
                <w:szCs w:val="16"/>
              </w:rPr>
            </w:pPr>
            <w:r w:rsidRPr="00A92160">
              <w:rPr>
                <w:rFonts w:ascii="Times New Roman" w:hAnsi="Times New Roman"/>
                <w:color w:val="000000"/>
                <w:sz w:val="16"/>
                <w:szCs w:val="16"/>
              </w:rPr>
              <w:t>202</w:t>
            </w:r>
            <w:r w:rsidR="0057668E" w:rsidRPr="00A92160">
              <w:rPr>
                <w:rFonts w:ascii="Times New Roman" w:hAnsi="Times New Roman"/>
                <w:color w:val="000000"/>
                <w:sz w:val="16"/>
                <w:szCs w:val="16"/>
              </w:rPr>
              <w:t>8</w:t>
            </w:r>
          </w:p>
        </w:tc>
        <w:tc>
          <w:tcPr>
            <w:tcW w:w="570" w:type="dxa"/>
            <w:gridSpan w:val="2"/>
            <w:shd w:val="clear" w:color="auto" w:fill="FFFFFF"/>
          </w:tcPr>
          <w:p w:rsidR="0057668E" w:rsidRPr="00A92160" w:rsidRDefault="00A92160" w:rsidP="001D6A3C">
            <w:pPr>
              <w:spacing w:line="240" w:lineRule="auto"/>
              <w:jc w:val="center"/>
              <w:rPr>
                <w:rFonts w:ascii="Times New Roman" w:hAnsi="Times New Roman"/>
                <w:color w:val="000000"/>
                <w:sz w:val="16"/>
                <w:szCs w:val="16"/>
              </w:rPr>
            </w:pPr>
            <w:r w:rsidRPr="00A92160">
              <w:rPr>
                <w:rFonts w:ascii="Times New Roman" w:hAnsi="Times New Roman"/>
                <w:color w:val="000000"/>
                <w:sz w:val="16"/>
                <w:szCs w:val="16"/>
              </w:rPr>
              <w:t>202</w:t>
            </w:r>
            <w:r w:rsidR="0057668E" w:rsidRPr="00A92160">
              <w:rPr>
                <w:rFonts w:ascii="Times New Roman" w:hAnsi="Times New Roman"/>
                <w:color w:val="000000"/>
                <w:sz w:val="16"/>
                <w:szCs w:val="16"/>
              </w:rPr>
              <w:t>9</w:t>
            </w:r>
          </w:p>
        </w:tc>
        <w:tc>
          <w:tcPr>
            <w:tcW w:w="570" w:type="dxa"/>
            <w:shd w:val="clear" w:color="auto" w:fill="FFFFFF"/>
          </w:tcPr>
          <w:p w:rsidR="0057668E" w:rsidRPr="00A92160" w:rsidRDefault="00A92160" w:rsidP="00A92160">
            <w:pPr>
              <w:spacing w:line="240" w:lineRule="auto"/>
              <w:jc w:val="center"/>
              <w:rPr>
                <w:rFonts w:ascii="Times New Roman" w:hAnsi="Times New Roman"/>
                <w:color w:val="000000"/>
                <w:sz w:val="16"/>
                <w:szCs w:val="16"/>
              </w:rPr>
            </w:pPr>
            <w:r w:rsidRPr="00A92160">
              <w:rPr>
                <w:rFonts w:ascii="Times New Roman" w:hAnsi="Times New Roman"/>
                <w:color w:val="000000"/>
                <w:sz w:val="16"/>
                <w:szCs w:val="16"/>
              </w:rPr>
              <w:t>203</w:t>
            </w:r>
            <w:r w:rsidR="0057668E" w:rsidRPr="00A92160">
              <w:rPr>
                <w:rFonts w:ascii="Times New Roman" w:hAnsi="Times New Roman"/>
                <w:color w:val="000000"/>
                <w:sz w:val="16"/>
                <w:szCs w:val="16"/>
              </w:rPr>
              <w:t>0</w:t>
            </w:r>
          </w:p>
        </w:tc>
        <w:tc>
          <w:tcPr>
            <w:tcW w:w="1537" w:type="dxa"/>
            <w:gridSpan w:val="2"/>
            <w:shd w:val="clear" w:color="auto" w:fill="FFFFFF"/>
          </w:tcPr>
          <w:p w:rsidR="0057668E" w:rsidRPr="00C53F26" w:rsidRDefault="0057668E" w:rsidP="00A52ADB">
            <w:pPr>
              <w:spacing w:before="40" w:after="40" w:line="240" w:lineRule="auto"/>
              <w:jc w:val="center"/>
              <w:rPr>
                <w:rFonts w:ascii="Times New Roman" w:hAnsi="Times New Roman"/>
                <w:i/>
                <w:color w:val="000000"/>
                <w:spacing w:val="-2"/>
                <w:sz w:val="21"/>
                <w:szCs w:val="21"/>
              </w:rPr>
            </w:pPr>
            <w:r w:rsidRPr="00C53F26">
              <w:rPr>
                <w:rFonts w:ascii="Times New Roman" w:hAnsi="Times New Roman"/>
                <w:i/>
                <w:color w:val="000000"/>
                <w:spacing w:val="-2"/>
                <w:sz w:val="21"/>
                <w:szCs w:val="21"/>
              </w:rPr>
              <w:t>Łącznie</w:t>
            </w:r>
            <w:r w:rsidR="00CF5F4F">
              <w:rPr>
                <w:rFonts w:ascii="Times New Roman" w:hAnsi="Times New Roman"/>
                <w:i/>
                <w:color w:val="000000"/>
                <w:spacing w:val="-2"/>
                <w:sz w:val="21"/>
                <w:szCs w:val="21"/>
              </w:rPr>
              <w:t xml:space="preserve"> (0-10)</w:t>
            </w:r>
          </w:p>
        </w:tc>
      </w:tr>
      <w:tr w:rsidR="0057668E" w:rsidRPr="008B4FE6" w:rsidTr="00676C8D">
        <w:trPr>
          <w:trHeight w:val="321"/>
        </w:trPr>
        <w:tc>
          <w:tcPr>
            <w:tcW w:w="3133" w:type="dxa"/>
            <w:gridSpan w:val="4"/>
            <w:shd w:val="clear" w:color="auto" w:fill="FFFFFF"/>
            <w:vAlign w:val="center"/>
          </w:tcPr>
          <w:p w:rsidR="0057668E" w:rsidRPr="00C53F26" w:rsidRDefault="0057668E" w:rsidP="00C53F26">
            <w:pPr>
              <w:spacing w:line="240" w:lineRule="auto"/>
              <w:rPr>
                <w:rFonts w:ascii="Times New Roman" w:hAnsi="Times New Roman"/>
                <w:color w:val="000000"/>
                <w:sz w:val="21"/>
                <w:szCs w:val="21"/>
              </w:rPr>
            </w:pPr>
            <w:r w:rsidRPr="00C53F26">
              <w:rPr>
                <w:rFonts w:ascii="Times New Roman" w:hAnsi="Times New Roman"/>
                <w:b/>
                <w:color w:val="000000"/>
                <w:sz w:val="21"/>
                <w:szCs w:val="21"/>
              </w:rPr>
              <w:t>Dochody ogółem</w:t>
            </w:r>
          </w:p>
        </w:tc>
        <w:tc>
          <w:tcPr>
            <w:tcW w:w="569" w:type="dxa"/>
            <w:gridSpan w:val="2"/>
            <w:shd w:val="clear" w:color="auto" w:fill="FFFFFF"/>
          </w:tcPr>
          <w:p w:rsidR="0057668E" w:rsidRPr="00B37C80" w:rsidRDefault="0057668E" w:rsidP="009107FD">
            <w:pPr>
              <w:spacing w:line="240" w:lineRule="auto"/>
              <w:rPr>
                <w:rFonts w:ascii="Times New Roman" w:hAnsi="Times New Roman"/>
                <w:color w:val="000000"/>
                <w:sz w:val="21"/>
                <w:szCs w:val="21"/>
              </w:rPr>
            </w:pPr>
          </w:p>
        </w:tc>
        <w:tc>
          <w:tcPr>
            <w:tcW w:w="570" w:type="dxa"/>
            <w:gridSpan w:val="2"/>
            <w:shd w:val="clear" w:color="auto" w:fill="FFFFFF"/>
          </w:tcPr>
          <w:p w:rsidR="0057668E" w:rsidRPr="00B37C80" w:rsidRDefault="0057668E" w:rsidP="009107FD">
            <w:pPr>
              <w:spacing w:line="240" w:lineRule="auto"/>
              <w:rPr>
                <w:rFonts w:ascii="Times New Roman" w:hAnsi="Times New Roman"/>
                <w:color w:val="000000"/>
                <w:sz w:val="21"/>
                <w:szCs w:val="21"/>
              </w:rPr>
            </w:pPr>
          </w:p>
        </w:tc>
        <w:tc>
          <w:tcPr>
            <w:tcW w:w="570" w:type="dxa"/>
            <w:gridSpan w:val="2"/>
            <w:shd w:val="clear" w:color="auto" w:fill="FFFFFF"/>
          </w:tcPr>
          <w:p w:rsidR="0057668E" w:rsidRPr="00B37C80" w:rsidRDefault="0057668E" w:rsidP="009107FD">
            <w:pPr>
              <w:spacing w:line="240" w:lineRule="auto"/>
              <w:rPr>
                <w:rFonts w:ascii="Times New Roman" w:hAnsi="Times New Roman"/>
                <w:color w:val="000000"/>
                <w:sz w:val="21"/>
                <w:szCs w:val="21"/>
              </w:rPr>
            </w:pPr>
          </w:p>
        </w:tc>
        <w:tc>
          <w:tcPr>
            <w:tcW w:w="569" w:type="dxa"/>
            <w:gridSpan w:val="3"/>
            <w:shd w:val="clear" w:color="auto" w:fill="FFFFFF"/>
          </w:tcPr>
          <w:p w:rsidR="0057668E" w:rsidRPr="00B37C80" w:rsidRDefault="0057668E" w:rsidP="009107FD">
            <w:pPr>
              <w:spacing w:line="240" w:lineRule="auto"/>
              <w:rPr>
                <w:rFonts w:ascii="Times New Roman" w:hAnsi="Times New Roman"/>
                <w:color w:val="000000"/>
                <w:sz w:val="21"/>
                <w:szCs w:val="21"/>
              </w:rPr>
            </w:pPr>
          </w:p>
        </w:tc>
        <w:tc>
          <w:tcPr>
            <w:tcW w:w="570" w:type="dxa"/>
            <w:gridSpan w:val="2"/>
            <w:shd w:val="clear" w:color="auto" w:fill="FFFFFF"/>
          </w:tcPr>
          <w:p w:rsidR="0057668E" w:rsidRPr="00B37C80" w:rsidRDefault="0057668E" w:rsidP="009107FD">
            <w:pPr>
              <w:spacing w:line="240" w:lineRule="auto"/>
              <w:rPr>
                <w:rFonts w:ascii="Times New Roman" w:hAnsi="Times New Roman"/>
                <w:color w:val="000000"/>
                <w:sz w:val="21"/>
                <w:szCs w:val="21"/>
              </w:rPr>
            </w:pPr>
          </w:p>
        </w:tc>
        <w:tc>
          <w:tcPr>
            <w:tcW w:w="570" w:type="dxa"/>
            <w:shd w:val="clear" w:color="auto" w:fill="FFFFFF"/>
          </w:tcPr>
          <w:p w:rsidR="0057668E" w:rsidRPr="00B37C80" w:rsidRDefault="0057668E" w:rsidP="009107FD">
            <w:pPr>
              <w:spacing w:line="240" w:lineRule="auto"/>
              <w:rPr>
                <w:rFonts w:ascii="Times New Roman" w:hAnsi="Times New Roman"/>
                <w:color w:val="000000"/>
                <w:sz w:val="21"/>
                <w:szCs w:val="21"/>
              </w:rPr>
            </w:pPr>
          </w:p>
        </w:tc>
        <w:tc>
          <w:tcPr>
            <w:tcW w:w="570" w:type="dxa"/>
            <w:gridSpan w:val="3"/>
            <w:shd w:val="clear" w:color="auto" w:fill="FFFFFF"/>
          </w:tcPr>
          <w:p w:rsidR="0057668E" w:rsidRPr="00B37C80" w:rsidRDefault="0057668E" w:rsidP="009107FD">
            <w:pPr>
              <w:spacing w:line="240" w:lineRule="auto"/>
              <w:rPr>
                <w:rFonts w:ascii="Times New Roman" w:hAnsi="Times New Roman"/>
                <w:color w:val="000000"/>
                <w:sz w:val="21"/>
                <w:szCs w:val="21"/>
              </w:rPr>
            </w:pPr>
          </w:p>
        </w:tc>
        <w:tc>
          <w:tcPr>
            <w:tcW w:w="569" w:type="dxa"/>
            <w:gridSpan w:val="3"/>
            <w:shd w:val="clear" w:color="auto" w:fill="FFFFFF"/>
          </w:tcPr>
          <w:p w:rsidR="0057668E" w:rsidRPr="00B37C80" w:rsidRDefault="0057668E" w:rsidP="009107FD">
            <w:pPr>
              <w:spacing w:line="240" w:lineRule="auto"/>
              <w:rPr>
                <w:rFonts w:ascii="Times New Roman" w:hAnsi="Times New Roman"/>
                <w:color w:val="000000"/>
                <w:sz w:val="21"/>
                <w:szCs w:val="21"/>
              </w:rPr>
            </w:pPr>
          </w:p>
        </w:tc>
        <w:tc>
          <w:tcPr>
            <w:tcW w:w="570" w:type="dxa"/>
            <w:gridSpan w:val="2"/>
            <w:shd w:val="clear" w:color="auto" w:fill="FFFFFF"/>
          </w:tcPr>
          <w:p w:rsidR="0057668E" w:rsidRPr="00B37C80" w:rsidRDefault="0057668E" w:rsidP="009107FD">
            <w:pPr>
              <w:spacing w:line="240" w:lineRule="auto"/>
              <w:rPr>
                <w:rFonts w:ascii="Times New Roman" w:hAnsi="Times New Roman"/>
                <w:color w:val="000000"/>
                <w:sz w:val="21"/>
                <w:szCs w:val="21"/>
              </w:rPr>
            </w:pPr>
          </w:p>
        </w:tc>
        <w:tc>
          <w:tcPr>
            <w:tcW w:w="570" w:type="dxa"/>
            <w:gridSpan w:val="2"/>
            <w:shd w:val="clear" w:color="auto" w:fill="FFFFFF"/>
          </w:tcPr>
          <w:p w:rsidR="0057668E" w:rsidRPr="00B37C80" w:rsidRDefault="0057668E" w:rsidP="009107FD">
            <w:pPr>
              <w:spacing w:line="240" w:lineRule="auto"/>
              <w:rPr>
                <w:rFonts w:ascii="Times New Roman" w:hAnsi="Times New Roman"/>
                <w:color w:val="000000"/>
                <w:sz w:val="21"/>
                <w:szCs w:val="21"/>
              </w:rPr>
            </w:pPr>
          </w:p>
        </w:tc>
        <w:tc>
          <w:tcPr>
            <w:tcW w:w="570" w:type="dxa"/>
            <w:shd w:val="clear" w:color="auto" w:fill="FFFFFF"/>
          </w:tcPr>
          <w:p w:rsidR="0057668E" w:rsidRPr="00B37C80" w:rsidRDefault="0057668E" w:rsidP="009107FD">
            <w:pPr>
              <w:spacing w:line="240" w:lineRule="auto"/>
              <w:rPr>
                <w:rFonts w:ascii="Times New Roman" w:hAnsi="Times New Roman"/>
                <w:color w:val="000000"/>
                <w:sz w:val="21"/>
                <w:szCs w:val="21"/>
              </w:rPr>
            </w:pPr>
          </w:p>
        </w:tc>
        <w:tc>
          <w:tcPr>
            <w:tcW w:w="1547" w:type="dxa"/>
            <w:gridSpan w:val="3"/>
            <w:shd w:val="clear" w:color="auto" w:fill="FFFFFF"/>
          </w:tcPr>
          <w:p w:rsidR="0057668E" w:rsidRPr="00B37C80" w:rsidRDefault="0057668E" w:rsidP="009107FD">
            <w:pPr>
              <w:spacing w:line="240" w:lineRule="auto"/>
              <w:rPr>
                <w:rFonts w:ascii="Times New Roman" w:hAnsi="Times New Roman"/>
                <w:color w:val="000000"/>
                <w:spacing w:val="-2"/>
                <w:sz w:val="21"/>
                <w:szCs w:val="21"/>
              </w:rPr>
            </w:pPr>
          </w:p>
        </w:tc>
      </w:tr>
      <w:tr w:rsidR="0057668E" w:rsidRPr="008B4FE6" w:rsidTr="00676C8D">
        <w:trPr>
          <w:trHeight w:val="321"/>
        </w:trPr>
        <w:tc>
          <w:tcPr>
            <w:tcW w:w="3133" w:type="dxa"/>
            <w:gridSpan w:val="4"/>
            <w:shd w:val="clear" w:color="auto" w:fill="FFFFFF"/>
            <w:vAlign w:val="center"/>
          </w:tcPr>
          <w:p w:rsidR="0057668E" w:rsidRPr="00C53F26" w:rsidRDefault="0057668E" w:rsidP="00C53F26">
            <w:pPr>
              <w:spacing w:line="240" w:lineRule="auto"/>
              <w:rPr>
                <w:rFonts w:ascii="Times New Roman" w:hAnsi="Times New Roman"/>
                <w:color w:val="000000"/>
                <w:sz w:val="21"/>
                <w:szCs w:val="21"/>
              </w:rPr>
            </w:pPr>
            <w:r w:rsidRPr="00C53F26">
              <w:rPr>
                <w:rFonts w:ascii="Times New Roman" w:hAnsi="Times New Roman"/>
                <w:color w:val="000000"/>
                <w:sz w:val="21"/>
                <w:szCs w:val="21"/>
              </w:rPr>
              <w:t>budżet państwa</w:t>
            </w:r>
          </w:p>
        </w:tc>
        <w:tc>
          <w:tcPr>
            <w:tcW w:w="569" w:type="dxa"/>
            <w:gridSpan w:val="2"/>
            <w:shd w:val="clear" w:color="auto" w:fill="FFFFFF"/>
          </w:tcPr>
          <w:p w:rsidR="0057668E" w:rsidRPr="00B37C80" w:rsidRDefault="0057668E" w:rsidP="009107FD">
            <w:pPr>
              <w:spacing w:line="240" w:lineRule="auto"/>
              <w:rPr>
                <w:rFonts w:ascii="Times New Roman" w:hAnsi="Times New Roman"/>
                <w:color w:val="000000"/>
                <w:sz w:val="21"/>
                <w:szCs w:val="21"/>
              </w:rPr>
            </w:pPr>
          </w:p>
        </w:tc>
        <w:tc>
          <w:tcPr>
            <w:tcW w:w="570" w:type="dxa"/>
            <w:gridSpan w:val="2"/>
            <w:shd w:val="clear" w:color="auto" w:fill="FFFFFF"/>
          </w:tcPr>
          <w:p w:rsidR="0057668E" w:rsidRPr="00B37C80" w:rsidRDefault="0057668E" w:rsidP="009107FD">
            <w:pPr>
              <w:spacing w:line="240" w:lineRule="auto"/>
              <w:rPr>
                <w:rFonts w:ascii="Times New Roman" w:hAnsi="Times New Roman"/>
                <w:color w:val="000000"/>
                <w:sz w:val="21"/>
                <w:szCs w:val="21"/>
              </w:rPr>
            </w:pPr>
          </w:p>
        </w:tc>
        <w:tc>
          <w:tcPr>
            <w:tcW w:w="570" w:type="dxa"/>
            <w:gridSpan w:val="2"/>
            <w:shd w:val="clear" w:color="auto" w:fill="FFFFFF"/>
          </w:tcPr>
          <w:p w:rsidR="0057668E" w:rsidRPr="00B37C80" w:rsidRDefault="0057668E" w:rsidP="009107FD">
            <w:pPr>
              <w:spacing w:line="240" w:lineRule="auto"/>
              <w:rPr>
                <w:rFonts w:ascii="Times New Roman" w:hAnsi="Times New Roman"/>
                <w:color w:val="000000"/>
                <w:sz w:val="21"/>
                <w:szCs w:val="21"/>
              </w:rPr>
            </w:pPr>
          </w:p>
        </w:tc>
        <w:tc>
          <w:tcPr>
            <w:tcW w:w="569" w:type="dxa"/>
            <w:gridSpan w:val="3"/>
            <w:shd w:val="clear" w:color="auto" w:fill="FFFFFF"/>
          </w:tcPr>
          <w:p w:rsidR="0057668E" w:rsidRPr="00B37C80" w:rsidRDefault="0057668E" w:rsidP="009107FD">
            <w:pPr>
              <w:spacing w:line="240" w:lineRule="auto"/>
              <w:rPr>
                <w:rFonts w:ascii="Times New Roman" w:hAnsi="Times New Roman"/>
                <w:color w:val="000000"/>
                <w:sz w:val="21"/>
                <w:szCs w:val="21"/>
              </w:rPr>
            </w:pPr>
          </w:p>
        </w:tc>
        <w:tc>
          <w:tcPr>
            <w:tcW w:w="570" w:type="dxa"/>
            <w:gridSpan w:val="2"/>
            <w:shd w:val="clear" w:color="auto" w:fill="FFFFFF"/>
          </w:tcPr>
          <w:p w:rsidR="0057668E" w:rsidRPr="00B37C80" w:rsidRDefault="0057668E" w:rsidP="009107FD">
            <w:pPr>
              <w:spacing w:line="240" w:lineRule="auto"/>
              <w:rPr>
                <w:rFonts w:ascii="Times New Roman" w:hAnsi="Times New Roman"/>
                <w:color w:val="000000"/>
                <w:sz w:val="21"/>
                <w:szCs w:val="21"/>
              </w:rPr>
            </w:pPr>
          </w:p>
        </w:tc>
        <w:tc>
          <w:tcPr>
            <w:tcW w:w="570" w:type="dxa"/>
            <w:shd w:val="clear" w:color="auto" w:fill="FFFFFF"/>
          </w:tcPr>
          <w:p w:rsidR="0057668E" w:rsidRPr="00B37C80" w:rsidRDefault="0057668E" w:rsidP="009107FD">
            <w:pPr>
              <w:spacing w:line="240" w:lineRule="auto"/>
              <w:rPr>
                <w:rFonts w:ascii="Times New Roman" w:hAnsi="Times New Roman"/>
                <w:color w:val="000000"/>
                <w:sz w:val="21"/>
                <w:szCs w:val="21"/>
              </w:rPr>
            </w:pPr>
          </w:p>
        </w:tc>
        <w:tc>
          <w:tcPr>
            <w:tcW w:w="570" w:type="dxa"/>
            <w:gridSpan w:val="3"/>
            <w:shd w:val="clear" w:color="auto" w:fill="FFFFFF"/>
          </w:tcPr>
          <w:p w:rsidR="0057668E" w:rsidRPr="00B37C80" w:rsidRDefault="0057668E" w:rsidP="009107FD">
            <w:pPr>
              <w:spacing w:line="240" w:lineRule="auto"/>
              <w:rPr>
                <w:rFonts w:ascii="Times New Roman" w:hAnsi="Times New Roman"/>
                <w:color w:val="000000"/>
                <w:sz w:val="21"/>
                <w:szCs w:val="21"/>
              </w:rPr>
            </w:pPr>
          </w:p>
        </w:tc>
        <w:tc>
          <w:tcPr>
            <w:tcW w:w="569" w:type="dxa"/>
            <w:gridSpan w:val="3"/>
            <w:shd w:val="clear" w:color="auto" w:fill="FFFFFF"/>
          </w:tcPr>
          <w:p w:rsidR="0057668E" w:rsidRPr="00B37C80" w:rsidRDefault="0057668E" w:rsidP="009107FD">
            <w:pPr>
              <w:spacing w:line="240" w:lineRule="auto"/>
              <w:rPr>
                <w:rFonts w:ascii="Times New Roman" w:hAnsi="Times New Roman"/>
                <w:color w:val="000000"/>
                <w:sz w:val="21"/>
                <w:szCs w:val="21"/>
              </w:rPr>
            </w:pPr>
          </w:p>
        </w:tc>
        <w:tc>
          <w:tcPr>
            <w:tcW w:w="570" w:type="dxa"/>
            <w:gridSpan w:val="2"/>
            <w:shd w:val="clear" w:color="auto" w:fill="FFFFFF"/>
          </w:tcPr>
          <w:p w:rsidR="0057668E" w:rsidRPr="00B37C80" w:rsidRDefault="0057668E" w:rsidP="009107FD">
            <w:pPr>
              <w:spacing w:line="240" w:lineRule="auto"/>
              <w:rPr>
                <w:rFonts w:ascii="Times New Roman" w:hAnsi="Times New Roman"/>
                <w:color w:val="000000"/>
                <w:sz w:val="21"/>
                <w:szCs w:val="21"/>
              </w:rPr>
            </w:pPr>
          </w:p>
        </w:tc>
        <w:tc>
          <w:tcPr>
            <w:tcW w:w="570" w:type="dxa"/>
            <w:gridSpan w:val="2"/>
            <w:shd w:val="clear" w:color="auto" w:fill="FFFFFF"/>
          </w:tcPr>
          <w:p w:rsidR="0057668E" w:rsidRPr="00B37C80" w:rsidRDefault="0057668E" w:rsidP="009107FD">
            <w:pPr>
              <w:spacing w:line="240" w:lineRule="auto"/>
              <w:rPr>
                <w:rFonts w:ascii="Times New Roman" w:hAnsi="Times New Roman"/>
                <w:color w:val="000000"/>
                <w:sz w:val="21"/>
                <w:szCs w:val="21"/>
              </w:rPr>
            </w:pPr>
          </w:p>
        </w:tc>
        <w:tc>
          <w:tcPr>
            <w:tcW w:w="570" w:type="dxa"/>
            <w:shd w:val="clear" w:color="auto" w:fill="FFFFFF"/>
          </w:tcPr>
          <w:p w:rsidR="0057668E" w:rsidRPr="00B37C80" w:rsidRDefault="0057668E" w:rsidP="009107FD">
            <w:pPr>
              <w:spacing w:line="240" w:lineRule="auto"/>
              <w:rPr>
                <w:rFonts w:ascii="Times New Roman" w:hAnsi="Times New Roman"/>
                <w:color w:val="000000"/>
                <w:sz w:val="21"/>
                <w:szCs w:val="21"/>
              </w:rPr>
            </w:pPr>
          </w:p>
        </w:tc>
        <w:tc>
          <w:tcPr>
            <w:tcW w:w="1547" w:type="dxa"/>
            <w:gridSpan w:val="3"/>
            <w:shd w:val="clear" w:color="auto" w:fill="FFFFFF"/>
          </w:tcPr>
          <w:p w:rsidR="0057668E" w:rsidRPr="00B37C80" w:rsidRDefault="0057668E" w:rsidP="009107FD">
            <w:pPr>
              <w:spacing w:line="240" w:lineRule="auto"/>
              <w:rPr>
                <w:rFonts w:ascii="Times New Roman" w:hAnsi="Times New Roman"/>
                <w:color w:val="000000"/>
                <w:spacing w:val="-2"/>
                <w:sz w:val="21"/>
                <w:szCs w:val="21"/>
              </w:rPr>
            </w:pPr>
          </w:p>
        </w:tc>
      </w:tr>
      <w:tr w:rsidR="0057668E" w:rsidRPr="008B4FE6" w:rsidTr="00676C8D">
        <w:trPr>
          <w:trHeight w:val="344"/>
        </w:trPr>
        <w:tc>
          <w:tcPr>
            <w:tcW w:w="3133" w:type="dxa"/>
            <w:gridSpan w:val="4"/>
            <w:shd w:val="clear" w:color="auto" w:fill="FFFFFF"/>
            <w:vAlign w:val="center"/>
          </w:tcPr>
          <w:p w:rsidR="0057668E" w:rsidRPr="00C53F26" w:rsidRDefault="0057668E" w:rsidP="00C53F26">
            <w:pPr>
              <w:spacing w:line="240" w:lineRule="auto"/>
              <w:rPr>
                <w:rFonts w:ascii="Times New Roman" w:hAnsi="Times New Roman"/>
                <w:color w:val="000000"/>
                <w:sz w:val="21"/>
                <w:szCs w:val="21"/>
              </w:rPr>
            </w:pPr>
            <w:r w:rsidRPr="00C53F26">
              <w:rPr>
                <w:rFonts w:ascii="Times New Roman" w:hAnsi="Times New Roman"/>
                <w:color w:val="000000"/>
                <w:sz w:val="21"/>
                <w:szCs w:val="21"/>
              </w:rPr>
              <w:t>JST</w:t>
            </w:r>
          </w:p>
        </w:tc>
        <w:tc>
          <w:tcPr>
            <w:tcW w:w="569" w:type="dxa"/>
            <w:gridSpan w:val="2"/>
            <w:shd w:val="clear" w:color="auto" w:fill="FFFFFF"/>
          </w:tcPr>
          <w:p w:rsidR="0057668E" w:rsidRPr="00B37C80" w:rsidRDefault="0057668E" w:rsidP="000B54FB">
            <w:pPr>
              <w:spacing w:line="240" w:lineRule="auto"/>
              <w:rPr>
                <w:rFonts w:ascii="Times New Roman" w:hAnsi="Times New Roman"/>
                <w:color w:val="000000"/>
                <w:sz w:val="21"/>
                <w:szCs w:val="21"/>
              </w:rPr>
            </w:pPr>
          </w:p>
        </w:tc>
        <w:tc>
          <w:tcPr>
            <w:tcW w:w="570" w:type="dxa"/>
            <w:gridSpan w:val="2"/>
            <w:shd w:val="clear" w:color="auto" w:fill="FFFFFF"/>
          </w:tcPr>
          <w:p w:rsidR="0057668E" w:rsidRPr="00B37C80" w:rsidRDefault="0057668E" w:rsidP="000B54FB">
            <w:pPr>
              <w:spacing w:line="240" w:lineRule="auto"/>
              <w:rPr>
                <w:rFonts w:ascii="Times New Roman" w:hAnsi="Times New Roman"/>
                <w:color w:val="000000"/>
                <w:sz w:val="21"/>
                <w:szCs w:val="21"/>
              </w:rPr>
            </w:pPr>
          </w:p>
        </w:tc>
        <w:tc>
          <w:tcPr>
            <w:tcW w:w="570" w:type="dxa"/>
            <w:gridSpan w:val="2"/>
            <w:shd w:val="clear" w:color="auto" w:fill="FFFFFF"/>
          </w:tcPr>
          <w:p w:rsidR="0057668E" w:rsidRPr="00B37C80" w:rsidRDefault="0057668E" w:rsidP="000B54FB">
            <w:pPr>
              <w:spacing w:line="240" w:lineRule="auto"/>
              <w:rPr>
                <w:rFonts w:ascii="Times New Roman" w:hAnsi="Times New Roman"/>
                <w:color w:val="000000"/>
                <w:sz w:val="21"/>
                <w:szCs w:val="21"/>
              </w:rPr>
            </w:pPr>
          </w:p>
        </w:tc>
        <w:tc>
          <w:tcPr>
            <w:tcW w:w="569" w:type="dxa"/>
            <w:gridSpan w:val="3"/>
            <w:shd w:val="clear" w:color="auto" w:fill="FFFFFF"/>
          </w:tcPr>
          <w:p w:rsidR="0057668E" w:rsidRPr="00B37C80" w:rsidRDefault="0057668E" w:rsidP="000B54FB">
            <w:pPr>
              <w:spacing w:line="240" w:lineRule="auto"/>
              <w:rPr>
                <w:rFonts w:ascii="Times New Roman" w:hAnsi="Times New Roman"/>
                <w:color w:val="000000"/>
                <w:sz w:val="21"/>
                <w:szCs w:val="21"/>
              </w:rPr>
            </w:pPr>
          </w:p>
        </w:tc>
        <w:tc>
          <w:tcPr>
            <w:tcW w:w="570" w:type="dxa"/>
            <w:gridSpan w:val="2"/>
            <w:shd w:val="clear" w:color="auto" w:fill="FFFFFF"/>
          </w:tcPr>
          <w:p w:rsidR="0057668E" w:rsidRPr="00B37C80" w:rsidRDefault="0057668E" w:rsidP="000B54FB">
            <w:pPr>
              <w:spacing w:line="240" w:lineRule="auto"/>
              <w:rPr>
                <w:rFonts w:ascii="Times New Roman" w:hAnsi="Times New Roman"/>
                <w:color w:val="000000"/>
                <w:sz w:val="21"/>
                <w:szCs w:val="21"/>
              </w:rPr>
            </w:pPr>
          </w:p>
        </w:tc>
        <w:tc>
          <w:tcPr>
            <w:tcW w:w="570" w:type="dxa"/>
            <w:shd w:val="clear" w:color="auto" w:fill="FFFFFF"/>
          </w:tcPr>
          <w:p w:rsidR="0057668E" w:rsidRPr="00B37C80" w:rsidRDefault="0057668E" w:rsidP="000B54FB">
            <w:pPr>
              <w:spacing w:line="240" w:lineRule="auto"/>
              <w:rPr>
                <w:rFonts w:ascii="Times New Roman" w:hAnsi="Times New Roman"/>
                <w:color w:val="000000"/>
                <w:sz w:val="21"/>
                <w:szCs w:val="21"/>
              </w:rPr>
            </w:pPr>
          </w:p>
        </w:tc>
        <w:tc>
          <w:tcPr>
            <w:tcW w:w="570" w:type="dxa"/>
            <w:gridSpan w:val="3"/>
            <w:shd w:val="clear" w:color="auto" w:fill="FFFFFF"/>
          </w:tcPr>
          <w:p w:rsidR="0057668E" w:rsidRPr="00B37C80" w:rsidRDefault="0057668E" w:rsidP="000B54FB">
            <w:pPr>
              <w:spacing w:line="240" w:lineRule="auto"/>
              <w:rPr>
                <w:rFonts w:ascii="Times New Roman" w:hAnsi="Times New Roman"/>
                <w:color w:val="000000"/>
                <w:sz w:val="21"/>
                <w:szCs w:val="21"/>
              </w:rPr>
            </w:pPr>
          </w:p>
        </w:tc>
        <w:tc>
          <w:tcPr>
            <w:tcW w:w="569" w:type="dxa"/>
            <w:gridSpan w:val="3"/>
            <w:shd w:val="clear" w:color="auto" w:fill="FFFFFF"/>
          </w:tcPr>
          <w:p w:rsidR="0057668E" w:rsidRPr="00B37C80" w:rsidRDefault="0057668E" w:rsidP="000B54FB">
            <w:pPr>
              <w:spacing w:line="240" w:lineRule="auto"/>
              <w:rPr>
                <w:rFonts w:ascii="Times New Roman" w:hAnsi="Times New Roman"/>
                <w:color w:val="000000"/>
                <w:sz w:val="21"/>
                <w:szCs w:val="21"/>
              </w:rPr>
            </w:pPr>
          </w:p>
        </w:tc>
        <w:tc>
          <w:tcPr>
            <w:tcW w:w="570" w:type="dxa"/>
            <w:gridSpan w:val="2"/>
            <w:shd w:val="clear" w:color="auto" w:fill="FFFFFF"/>
          </w:tcPr>
          <w:p w:rsidR="0057668E" w:rsidRPr="00B37C80" w:rsidRDefault="0057668E" w:rsidP="000B54FB">
            <w:pPr>
              <w:spacing w:line="240" w:lineRule="auto"/>
              <w:rPr>
                <w:rFonts w:ascii="Times New Roman" w:hAnsi="Times New Roman"/>
                <w:color w:val="000000"/>
                <w:sz w:val="21"/>
                <w:szCs w:val="21"/>
              </w:rPr>
            </w:pPr>
          </w:p>
        </w:tc>
        <w:tc>
          <w:tcPr>
            <w:tcW w:w="570" w:type="dxa"/>
            <w:gridSpan w:val="2"/>
            <w:shd w:val="clear" w:color="auto" w:fill="FFFFFF"/>
          </w:tcPr>
          <w:p w:rsidR="0057668E" w:rsidRPr="00B37C80" w:rsidRDefault="0057668E" w:rsidP="000B54FB">
            <w:pPr>
              <w:spacing w:line="240" w:lineRule="auto"/>
              <w:rPr>
                <w:rFonts w:ascii="Times New Roman" w:hAnsi="Times New Roman"/>
                <w:color w:val="000000"/>
                <w:sz w:val="21"/>
                <w:szCs w:val="21"/>
              </w:rPr>
            </w:pPr>
          </w:p>
        </w:tc>
        <w:tc>
          <w:tcPr>
            <w:tcW w:w="570" w:type="dxa"/>
            <w:shd w:val="clear" w:color="auto" w:fill="FFFFFF"/>
          </w:tcPr>
          <w:p w:rsidR="0057668E" w:rsidRPr="00B37C80" w:rsidRDefault="0057668E" w:rsidP="000B54FB">
            <w:pPr>
              <w:spacing w:line="240" w:lineRule="auto"/>
              <w:rPr>
                <w:rFonts w:ascii="Times New Roman" w:hAnsi="Times New Roman"/>
                <w:color w:val="000000"/>
                <w:sz w:val="21"/>
                <w:szCs w:val="21"/>
              </w:rPr>
            </w:pPr>
          </w:p>
        </w:tc>
        <w:tc>
          <w:tcPr>
            <w:tcW w:w="1547" w:type="dxa"/>
            <w:gridSpan w:val="3"/>
            <w:shd w:val="clear" w:color="auto" w:fill="FFFFFF"/>
          </w:tcPr>
          <w:p w:rsidR="0057668E" w:rsidRPr="00B37C80" w:rsidRDefault="0057668E" w:rsidP="000B54FB">
            <w:pPr>
              <w:spacing w:line="240" w:lineRule="auto"/>
              <w:rPr>
                <w:rFonts w:ascii="Times New Roman" w:hAnsi="Times New Roman"/>
                <w:color w:val="000000"/>
                <w:sz w:val="21"/>
                <w:szCs w:val="21"/>
              </w:rPr>
            </w:pPr>
          </w:p>
        </w:tc>
      </w:tr>
      <w:tr w:rsidR="0057668E" w:rsidRPr="008B4FE6" w:rsidTr="00676C8D">
        <w:trPr>
          <w:trHeight w:val="344"/>
        </w:trPr>
        <w:tc>
          <w:tcPr>
            <w:tcW w:w="3133" w:type="dxa"/>
            <w:gridSpan w:val="4"/>
            <w:shd w:val="clear" w:color="auto" w:fill="FFFFFF"/>
            <w:vAlign w:val="center"/>
          </w:tcPr>
          <w:p w:rsidR="0057668E" w:rsidRPr="00C53F26" w:rsidRDefault="0057668E" w:rsidP="00C53F26">
            <w:pPr>
              <w:spacing w:line="240" w:lineRule="auto"/>
              <w:rPr>
                <w:rFonts w:ascii="Times New Roman" w:hAnsi="Times New Roman"/>
                <w:color w:val="000000"/>
                <w:sz w:val="21"/>
                <w:szCs w:val="21"/>
              </w:rPr>
            </w:pPr>
            <w:r w:rsidRPr="00C53F26">
              <w:rPr>
                <w:rFonts w:ascii="Times New Roman" w:hAnsi="Times New Roman"/>
                <w:color w:val="000000"/>
                <w:sz w:val="21"/>
                <w:szCs w:val="21"/>
              </w:rPr>
              <w:t>pozostałe jednostki (oddzielnie)</w:t>
            </w:r>
          </w:p>
        </w:tc>
        <w:tc>
          <w:tcPr>
            <w:tcW w:w="569" w:type="dxa"/>
            <w:gridSpan w:val="2"/>
            <w:shd w:val="clear" w:color="auto" w:fill="FFFFFF"/>
          </w:tcPr>
          <w:p w:rsidR="0057668E" w:rsidRPr="00B37C80" w:rsidRDefault="0057668E" w:rsidP="000B54FB">
            <w:pPr>
              <w:spacing w:line="240" w:lineRule="auto"/>
              <w:rPr>
                <w:rFonts w:ascii="Times New Roman" w:hAnsi="Times New Roman"/>
                <w:color w:val="000000"/>
                <w:sz w:val="21"/>
                <w:szCs w:val="21"/>
              </w:rPr>
            </w:pPr>
          </w:p>
        </w:tc>
        <w:tc>
          <w:tcPr>
            <w:tcW w:w="570" w:type="dxa"/>
            <w:gridSpan w:val="2"/>
            <w:shd w:val="clear" w:color="auto" w:fill="FFFFFF"/>
          </w:tcPr>
          <w:p w:rsidR="0057668E" w:rsidRPr="00B37C80" w:rsidRDefault="0057668E" w:rsidP="000B54FB">
            <w:pPr>
              <w:spacing w:line="240" w:lineRule="auto"/>
              <w:rPr>
                <w:rFonts w:ascii="Times New Roman" w:hAnsi="Times New Roman"/>
                <w:color w:val="000000"/>
                <w:sz w:val="21"/>
                <w:szCs w:val="21"/>
              </w:rPr>
            </w:pPr>
          </w:p>
        </w:tc>
        <w:tc>
          <w:tcPr>
            <w:tcW w:w="570" w:type="dxa"/>
            <w:gridSpan w:val="2"/>
            <w:shd w:val="clear" w:color="auto" w:fill="FFFFFF"/>
          </w:tcPr>
          <w:p w:rsidR="0057668E" w:rsidRPr="00B37C80" w:rsidRDefault="0057668E" w:rsidP="000B54FB">
            <w:pPr>
              <w:spacing w:line="240" w:lineRule="auto"/>
              <w:rPr>
                <w:rFonts w:ascii="Times New Roman" w:hAnsi="Times New Roman"/>
                <w:color w:val="000000"/>
                <w:sz w:val="21"/>
                <w:szCs w:val="21"/>
              </w:rPr>
            </w:pPr>
          </w:p>
        </w:tc>
        <w:tc>
          <w:tcPr>
            <w:tcW w:w="569" w:type="dxa"/>
            <w:gridSpan w:val="3"/>
            <w:shd w:val="clear" w:color="auto" w:fill="FFFFFF"/>
          </w:tcPr>
          <w:p w:rsidR="0057668E" w:rsidRPr="00B37C80" w:rsidRDefault="0057668E" w:rsidP="000B54FB">
            <w:pPr>
              <w:spacing w:line="240" w:lineRule="auto"/>
              <w:rPr>
                <w:rFonts w:ascii="Times New Roman" w:hAnsi="Times New Roman"/>
                <w:color w:val="000000"/>
                <w:sz w:val="21"/>
                <w:szCs w:val="21"/>
              </w:rPr>
            </w:pPr>
          </w:p>
        </w:tc>
        <w:tc>
          <w:tcPr>
            <w:tcW w:w="570" w:type="dxa"/>
            <w:gridSpan w:val="2"/>
            <w:shd w:val="clear" w:color="auto" w:fill="FFFFFF"/>
          </w:tcPr>
          <w:p w:rsidR="0057668E" w:rsidRPr="00B37C80" w:rsidRDefault="0057668E" w:rsidP="000B54FB">
            <w:pPr>
              <w:spacing w:line="240" w:lineRule="auto"/>
              <w:rPr>
                <w:rFonts w:ascii="Times New Roman" w:hAnsi="Times New Roman"/>
                <w:color w:val="000000"/>
                <w:sz w:val="21"/>
                <w:szCs w:val="21"/>
              </w:rPr>
            </w:pPr>
          </w:p>
        </w:tc>
        <w:tc>
          <w:tcPr>
            <w:tcW w:w="570" w:type="dxa"/>
            <w:shd w:val="clear" w:color="auto" w:fill="FFFFFF"/>
          </w:tcPr>
          <w:p w:rsidR="0057668E" w:rsidRPr="00B37C80" w:rsidRDefault="0057668E" w:rsidP="000B54FB">
            <w:pPr>
              <w:spacing w:line="240" w:lineRule="auto"/>
              <w:rPr>
                <w:rFonts w:ascii="Times New Roman" w:hAnsi="Times New Roman"/>
                <w:color w:val="000000"/>
                <w:sz w:val="21"/>
                <w:szCs w:val="21"/>
              </w:rPr>
            </w:pPr>
          </w:p>
        </w:tc>
        <w:tc>
          <w:tcPr>
            <w:tcW w:w="570" w:type="dxa"/>
            <w:gridSpan w:val="3"/>
            <w:shd w:val="clear" w:color="auto" w:fill="FFFFFF"/>
          </w:tcPr>
          <w:p w:rsidR="0057668E" w:rsidRPr="00B37C80" w:rsidRDefault="0057668E" w:rsidP="000B54FB">
            <w:pPr>
              <w:spacing w:line="240" w:lineRule="auto"/>
              <w:rPr>
                <w:rFonts w:ascii="Times New Roman" w:hAnsi="Times New Roman"/>
                <w:color w:val="000000"/>
                <w:sz w:val="21"/>
                <w:szCs w:val="21"/>
              </w:rPr>
            </w:pPr>
          </w:p>
        </w:tc>
        <w:tc>
          <w:tcPr>
            <w:tcW w:w="569" w:type="dxa"/>
            <w:gridSpan w:val="3"/>
            <w:shd w:val="clear" w:color="auto" w:fill="FFFFFF"/>
          </w:tcPr>
          <w:p w:rsidR="0057668E" w:rsidRPr="00B37C80" w:rsidRDefault="0057668E" w:rsidP="000B54FB">
            <w:pPr>
              <w:spacing w:line="240" w:lineRule="auto"/>
              <w:rPr>
                <w:rFonts w:ascii="Times New Roman" w:hAnsi="Times New Roman"/>
                <w:color w:val="000000"/>
                <w:sz w:val="21"/>
                <w:szCs w:val="21"/>
              </w:rPr>
            </w:pPr>
          </w:p>
        </w:tc>
        <w:tc>
          <w:tcPr>
            <w:tcW w:w="570" w:type="dxa"/>
            <w:gridSpan w:val="2"/>
            <w:shd w:val="clear" w:color="auto" w:fill="FFFFFF"/>
          </w:tcPr>
          <w:p w:rsidR="0057668E" w:rsidRPr="00B37C80" w:rsidRDefault="0057668E" w:rsidP="000B54FB">
            <w:pPr>
              <w:spacing w:line="240" w:lineRule="auto"/>
              <w:rPr>
                <w:rFonts w:ascii="Times New Roman" w:hAnsi="Times New Roman"/>
                <w:color w:val="000000"/>
                <w:sz w:val="21"/>
                <w:szCs w:val="21"/>
              </w:rPr>
            </w:pPr>
          </w:p>
        </w:tc>
        <w:tc>
          <w:tcPr>
            <w:tcW w:w="570" w:type="dxa"/>
            <w:gridSpan w:val="2"/>
            <w:shd w:val="clear" w:color="auto" w:fill="FFFFFF"/>
          </w:tcPr>
          <w:p w:rsidR="0057668E" w:rsidRPr="00B37C80" w:rsidRDefault="0057668E" w:rsidP="000B54FB">
            <w:pPr>
              <w:spacing w:line="240" w:lineRule="auto"/>
              <w:rPr>
                <w:rFonts w:ascii="Times New Roman" w:hAnsi="Times New Roman"/>
                <w:color w:val="000000"/>
                <w:sz w:val="21"/>
                <w:szCs w:val="21"/>
              </w:rPr>
            </w:pPr>
          </w:p>
        </w:tc>
        <w:tc>
          <w:tcPr>
            <w:tcW w:w="570" w:type="dxa"/>
            <w:shd w:val="clear" w:color="auto" w:fill="FFFFFF"/>
          </w:tcPr>
          <w:p w:rsidR="0057668E" w:rsidRPr="00B37C80" w:rsidRDefault="0057668E" w:rsidP="000B54FB">
            <w:pPr>
              <w:spacing w:line="240" w:lineRule="auto"/>
              <w:rPr>
                <w:rFonts w:ascii="Times New Roman" w:hAnsi="Times New Roman"/>
                <w:color w:val="000000"/>
                <w:sz w:val="21"/>
                <w:szCs w:val="21"/>
              </w:rPr>
            </w:pPr>
          </w:p>
        </w:tc>
        <w:tc>
          <w:tcPr>
            <w:tcW w:w="1547" w:type="dxa"/>
            <w:gridSpan w:val="3"/>
            <w:shd w:val="clear" w:color="auto" w:fill="FFFFFF"/>
          </w:tcPr>
          <w:p w:rsidR="0057668E" w:rsidRPr="00B37C80" w:rsidRDefault="0057668E" w:rsidP="000B54FB">
            <w:pPr>
              <w:spacing w:line="240" w:lineRule="auto"/>
              <w:rPr>
                <w:rFonts w:ascii="Times New Roman" w:hAnsi="Times New Roman"/>
                <w:color w:val="000000"/>
                <w:sz w:val="21"/>
                <w:szCs w:val="21"/>
              </w:rPr>
            </w:pPr>
          </w:p>
        </w:tc>
      </w:tr>
      <w:tr w:rsidR="0057668E" w:rsidRPr="008B4FE6" w:rsidTr="00676C8D">
        <w:trPr>
          <w:trHeight w:val="330"/>
        </w:trPr>
        <w:tc>
          <w:tcPr>
            <w:tcW w:w="3133" w:type="dxa"/>
            <w:gridSpan w:val="4"/>
            <w:shd w:val="clear" w:color="auto" w:fill="FFFFFF"/>
            <w:vAlign w:val="center"/>
          </w:tcPr>
          <w:p w:rsidR="0057668E" w:rsidRPr="00C53F26" w:rsidRDefault="0057668E" w:rsidP="00C53F26">
            <w:pPr>
              <w:spacing w:line="240" w:lineRule="auto"/>
              <w:rPr>
                <w:rFonts w:ascii="Times New Roman" w:hAnsi="Times New Roman"/>
                <w:color w:val="000000"/>
                <w:sz w:val="21"/>
                <w:szCs w:val="21"/>
              </w:rPr>
            </w:pPr>
            <w:r w:rsidRPr="00C53F26">
              <w:rPr>
                <w:rFonts w:ascii="Times New Roman" w:hAnsi="Times New Roman"/>
                <w:b/>
                <w:color w:val="000000"/>
                <w:sz w:val="21"/>
                <w:szCs w:val="21"/>
              </w:rPr>
              <w:t>Wydatki ogółem</w:t>
            </w:r>
          </w:p>
        </w:tc>
        <w:tc>
          <w:tcPr>
            <w:tcW w:w="569" w:type="dxa"/>
            <w:gridSpan w:val="2"/>
            <w:shd w:val="clear" w:color="auto" w:fill="FFFFFF"/>
          </w:tcPr>
          <w:p w:rsidR="0057668E" w:rsidRPr="00B37C80" w:rsidRDefault="0057668E" w:rsidP="009107FD">
            <w:pPr>
              <w:spacing w:line="240" w:lineRule="auto"/>
              <w:rPr>
                <w:rFonts w:ascii="Times New Roman" w:hAnsi="Times New Roman"/>
                <w:color w:val="000000"/>
                <w:sz w:val="21"/>
                <w:szCs w:val="21"/>
              </w:rPr>
            </w:pPr>
          </w:p>
        </w:tc>
        <w:tc>
          <w:tcPr>
            <w:tcW w:w="570" w:type="dxa"/>
            <w:gridSpan w:val="2"/>
            <w:shd w:val="clear" w:color="auto" w:fill="FFFFFF"/>
          </w:tcPr>
          <w:p w:rsidR="0057668E" w:rsidRPr="00A92160" w:rsidRDefault="00A92160" w:rsidP="009107FD">
            <w:pPr>
              <w:spacing w:line="240" w:lineRule="auto"/>
              <w:rPr>
                <w:rFonts w:ascii="Times New Roman" w:hAnsi="Times New Roman"/>
                <w:b/>
                <w:color w:val="000000"/>
                <w:sz w:val="20"/>
                <w:szCs w:val="20"/>
              </w:rPr>
            </w:pPr>
            <w:r w:rsidRPr="00A92160">
              <w:rPr>
                <w:rFonts w:ascii="Times New Roman" w:hAnsi="Times New Roman"/>
                <w:b/>
                <w:color w:val="000000"/>
                <w:sz w:val="20"/>
                <w:szCs w:val="20"/>
              </w:rPr>
              <w:t>3</w:t>
            </w:r>
            <w:r>
              <w:rPr>
                <w:rFonts w:ascii="Times New Roman" w:hAnsi="Times New Roman"/>
                <w:b/>
                <w:color w:val="000000"/>
                <w:sz w:val="20"/>
                <w:szCs w:val="20"/>
              </w:rPr>
              <w:t>5,1</w:t>
            </w:r>
          </w:p>
        </w:tc>
        <w:tc>
          <w:tcPr>
            <w:tcW w:w="570" w:type="dxa"/>
            <w:gridSpan w:val="2"/>
            <w:shd w:val="clear" w:color="auto" w:fill="FFFFFF"/>
          </w:tcPr>
          <w:p w:rsidR="0057668E" w:rsidRPr="00A92160" w:rsidRDefault="00A92160" w:rsidP="009107FD">
            <w:pPr>
              <w:spacing w:line="240" w:lineRule="auto"/>
              <w:rPr>
                <w:rFonts w:ascii="Times New Roman" w:hAnsi="Times New Roman"/>
                <w:b/>
                <w:color w:val="000000"/>
                <w:sz w:val="20"/>
                <w:szCs w:val="20"/>
              </w:rPr>
            </w:pPr>
            <w:r w:rsidRPr="00A92160">
              <w:rPr>
                <w:rFonts w:ascii="Times New Roman" w:hAnsi="Times New Roman"/>
                <w:b/>
                <w:color w:val="000000"/>
                <w:sz w:val="20"/>
                <w:szCs w:val="20"/>
              </w:rPr>
              <w:t>3</w:t>
            </w:r>
            <w:r>
              <w:rPr>
                <w:rFonts w:ascii="Times New Roman" w:hAnsi="Times New Roman"/>
                <w:b/>
                <w:color w:val="000000"/>
                <w:sz w:val="20"/>
                <w:szCs w:val="20"/>
              </w:rPr>
              <w:t>2,3</w:t>
            </w:r>
          </w:p>
        </w:tc>
        <w:tc>
          <w:tcPr>
            <w:tcW w:w="569" w:type="dxa"/>
            <w:gridSpan w:val="3"/>
            <w:shd w:val="clear" w:color="auto" w:fill="FFFFFF"/>
          </w:tcPr>
          <w:p w:rsidR="0057668E" w:rsidRPr="00A92160" w:rsidRDefault="00A92160" w:rsidP="009107FD">
            <w:pPr>
              <w:spacing w:line="240" w:lineRule="auto"/>
              <w:rPr>
                <w:rFonts w:ascii="Times New Roman" w:hAnsi="Times New Roman"/>
                <w:b/>
                <w:color w:val="000000"/>
                <w:sz w:val="20"/>
                <w:szCs w:val="20"/>
              </w:rPr>
            </w:pPr>
            <w:r w:rsidRPr="00A92160">
              <w:rPr>
                <w:rFonts w:ascii="Times New Roman" w:hAnsi="Times New Roman"/>
                <w:b/>
                <w:color w:val="000000"/>
                <w:sz w:val="20"/>
                <w:szCs w:val="20"/>
              </w:rPr>
              <w:t>3</w:t>
            </w:r>
            <w:r>
              <w:rPr>
                <w:rFonts w:ascii="Times New Roman" w:hAnsi="Times New Roman"/>
                <w:b/>
                <w:color w:val="000000"/>
                <w:sz w:val="20"/>
                <w:szCs w:val="20"/>
              </w:rPr>
              <w:t>2,3</w:t>
            </w:r>
          </w:p>
        </w:tc>
        <w:tc>
          <w:tcPr>
            <w:tcW w:w="570" w:type="dxa"/>
            <w:gridSpan w:val="2"/>
            <w:shd w:val="clear" w:color="auto" w:fill="FFFFFF"/>
          </w:tcPr>
          <w:p w:rsidR="0057668E" w:rsidRPr="00A92160" w:rsidRDefault="00A92160" w:rsidP="009107FD">
            <w:pPr>
              <w:spacing w:line="240" w:lineRule="auto"/>
              <w:rPr>
                <w:rFonts w:ascii="Times New Roman" w:hAnsi="Times New Roman"/>
                <w:b/>
                <w:color w:val="000000"/>
                <w:sz w:val="20"/>
                <w:szCs w:val="20"/>
              </w:rPr>
            </w:pPr>
            <w:r w:rsidRPr="00A92160">
              <w:rPr>
                <w:rFonts w:ascii="Times New Roman" w:hAnsi="Times New Roman"/>
                <w:b/>
                <w:color w:val="000000"/>
                <w:sz w:val="20"/>
                <w:szCs w:val="20"/>
              </w:rPr>
              <w:t>3</w:t>
            </w:r>
            <w:r>
              <w:rPr>
                <w:rFonts w:ascii="Times New Roman" w:hAnsi="Times New Roman"/>
                <w:b/>
                <w:color w:val="000000"/>
                <w:sz w:val="20"/>
                <w:szCs w:val="20"/>
              </w:rPr>
              <w:t>2,3</w:t>
            </w:r>
          </w:p>
        </w:tc>
        <w:tc>
          <w:tcPr>
            <w:tcW w:w="570" w:type="dxa"/>
            <w:shd w:val="clear" w:color="auto" w:fill="FFFFFF"/>
          </w:tcPr>
          <w:p w:rsidR="0057668E" w:rsidRPr="00A92160" w:rsidRDefault="00A92160" w:rsidP="009107FD">
            <w:pPr>
              <w:spacing w:line="240" w:lineRule="auto"/>
              <w:rPr>
                <w:rFonts w:ascii="Times New Roman" w:hAnsi="Times New Roman"/>
                <w:b/>
                <w:color w:val="000000"/>
                <w:sz w:val="20"/>
                <w:szCs w:val="20"/>
              </w:rPr>
            </w:pPr>
            <w:r w:rsidRPr="00A92160">
              <w:rPr>
                <w:rFonts w:ascii="Times New Roman" w:hAnsi="Times New Roman"/>
                <w:b/>
                <w:color w:val="000000"/>
                <w:sz w:val="20"/>
                <w:szCs w:val="20"/>
              </w:rPr>
              <w:t>3</w:t>
            </w:r>
            <w:r>
              <w:rPr>
                <w:rFonts w:ascii="Times New Roman" w:hAnsi="Times New Roman"/>
                <w:b/>
                <w:color w:val="000000"/>
                <w:sz w:val="20"/>
                <w:szCs w:val="20"/>
              </w:rPr>
              <w:t>2,3</w:t>
            </w:r>
          </w:p>
        </w:tc>
        <w:tc>
          <w:tcPr>
            <w:tcW w:w="570" w:type="dxa"/>
            <w:gridSpan w:val="3"/>
            <w:shd w:val="clear" w:color="auto" w:fill="FFFFFF"/>
          </w:tcPr>
          <w:p w:rsidR="0057668E" w:rsidRPr="00A92160" w:rsidRDefault="00A92160" w:rsidP="009107FD">
            <w:pPr>
              <w:spacing w:line="240" w:lineRule="auto"/>
              <w:rPr>
                <w:rFonts w:ascii="Times New Roman" w:hAnsi="Times New Roman"/>
                <w:b/>
                <w:color w:val="000000"/>
                <w:sz w:val="20"/>
                <w:szCs w:val="20"/>
              </w:rPr>
            </w:pPr>
            <w:r w:rsidRPr="00A92160">
              <w:rPr>
                <w:rFonts w:ascii="Times New Roman" w:hAnsi="Times New Roman"/>
                <w:b/>
                <w:color w:val="000000"/>
                <w:sz w:val="20"/>
                <w:szCs w:val="20"/>
              </w:rPr>
              <w:t>3</w:t>
            </w:r>
            <w:r>
              <w:rPr>
                <w:rFonts w:ascii="Times New Roman" w:hAnsi="Times New Roman"/>
                <w:b/>
                <w:color w:val="000000"/>
                <w:sz w:val="20"/>
                <w:szCs w:val="20"/>
              </w:rPr>
              <w:t>2,3</w:t>
            </w:r>
          </w:p>
        </w:tc>
        <w:tc>
          <w:tcPr>
            <w:tcW w:w="569" w:type="dxa"/>
            <w:gridSpan w:val="3"/>
            <w:shd w:val="clear" w:color="auto" w:fill="FFFFFF"/>
          </w:tcPr>
          <w:p w:rsidR="0057668E" w:rsidRPr="00A92160" w:rsidRDefault="00A92160" w:rsidP="009107FD">
            <w:pPr>
              <w:spacing w:line="240" w:lineRule="auto"/>
              <w:rPr>
                <w:rFonts w:ascii="Times New Roman" w:hAnsi="Times New Roman"/>
                <w:b/>
                <w:color w:val="000000"/>
                <w:sz w:val="20"/>
                <w:szCs w:val="20"/>
              </w:rPr>
            </w:pPr>
            <w:r w:rsidRPr="00A92160">
              <w:rPr>
                <w:rFonts w:ascii="Times New Roman" w:hAnsi="Times New Roman"/>
                <w:b/>
                <w:color w:val="000000"/>
                <w:sz w:val="20"/>
                <w:szCs w:val="20"/>
              </w:rPr>
              <w:t>3</w:t>
            </w:r>
            <w:r>
              <w:rPr>
                <w:rFonts w:ascii="Times New Roman" w:hAnsi="Times New Roman"/>
                <w:b/>
                <w:color w:val="000000"/>
                <w:sz w:val="20"/>
                <w:szCs w:val="20"/>
              </w:rPr>
              <w:t>2,3</w:t>
            </w:r>
          </w:p>
        </w:tc>
        <w:tc>
          <w:tcPr>
            <w:tcW w:w="570" w:type="dxa"/>
            <w:gridSpan w:val="2"/>
            <w:shd w:val="clear" w:color="auto" w:fill="FFFFFF"/>
          </w:tcPr>
          <w:p w:rsidR="0057668E" w:rsidRPr="00A92160" w:rsidRDefault="00A92160" w:rsidP="009107FD">
            <w:pPr>
              <w:spacing w:line="240" w:lineRule="auto"/>
              <w:rPr>
                <w:rFonts w:ascii="Times New Roman" w:hAnsi="Times New Roman"/>
                <w:b/>
                <w:color w:val="000000"/>
                <w:sz w:val="20"/>
                <w:szCs w:val="20"/>
              </w:rPr>
            </w:pPr>
            <w:r w:rsidRPr="00A92160">
              <w:rPr>
                <w:rFonts w:ascii="Times New Roman" w:hAnsi="Times New Roman"/>
                <w:b/>
                <w:color w:val="000000"/>
                <w:sz w:val="20"/>
                <w:szCs w:val="20"/>
              </w:rPr>
              <w:t>3</w:t>
            </w:r>
            <w:r>
              <w:rPr>
                <w:rFonts w:ascii="Times New Roman" w:hAnsi="Times New Roman"/>
                <w:b/>
                <w:color w:val="000000"/>
                <w:sz w:val="20"/>
                <w:szCs w:val="20"/>
              </w:rPr>
              <w:t>2,3</w:t>
            </w:r>
          </w:p>
        </w:tc>
        <w:tc>
          <w:tcPr>
            <w:tcW w:w="570" w:type="dxa"/>
            <w:gridSpan w:val="2"/>
            <w:shd w:val="clear" w:color="auto" w:fill="FFFFFF"/>
          </w:tcPr>
          <w:p w:rsidR="0057668E" w:rsidRPr="00A92160" w:rsidRDefault="00A92160" w:rsidP="009107FD">
            <w:pPr>
              <w:spacing w:line="240" w:lineRule="auto"/>
              <w:rPr>
                <w:rFonts w:ascii="Times New Roman" w:hAnsi="Times New Roman"/>
                <w:b/>
                <w:color w:val="000000"/>
                <w:sz w:val="20"/>
                <w:szCs w:val="20"/>
              </w:rPr>
            </w:pPr>
            <w:r w:rsidRPr="00A92160">
              <w:rPr>
                <w:rFonts w:ascii="Times New Roman" w:hAnsi="Times New Roman"/>
                <w:b/>
                <w:color w:val="000000"/>
                <w:sz w:val="20"/>
                <w:szCs w:val="20"/>
              </w:rPr>
              <w:t>3</w:t>
            </w:r>
            <w:r>
              <w:rPr>
                <w:rFonts w:ascii="Times New Roman" w:hAnsi="Times New Roman"/>
                <w:b/>
                <w:color w:val="000000"/>
                <w:sz w:val="20"/>
                <w:szCs w:val="20"/>
              </w:rPr>
              <w:t>2,3</w:t>
            </w:r>
          </w:p>
        </w:tc>
        <w:tc>
          <w:tcPr>
            <w:tcW w:w="570" w:type="dxa"/>
            <w:shd w:val="clear" w:color="auto" w:fill="FFFFFF"/>
          </w:tcPr>
          <w:p w:rsidR="0057668E" w:rsidRPr="00A92160" w:rsidRDefault="00A92160" w:rsidP="009107FD">
            <w:pPr>
              <w:spacing w:line="240" w:lineRule="auto"/>
              <w:rPr>
                <w:rFonts w:ascii="Times New Roman" w:hAnsi="Times New Roman"/>
                <w:b/>
                <w:color w:val="000000"/>
                <w:sz w:val="20"/>
                <w:szCs w:val="20"/>
              </w:rPr>
            </w:pPr>
            <w:r w:rsidRPr="00A92160">
              <w:rPr>
                <w:rFonts w:ascii="Times New Roman" w:hAnsi="Times New Roman"/>
                <w:b/>
                <w:color w:val="000000"/>
                <w:sz w:val="20"/>
                <w:szCs w:val="20"/>
              </w:rPr>
              <w:t>3</w:t>
            </w:r>
            <w:r>
              <w:rPr>
                <w:rFonts w:ascii="Times New Roman" w:hAnsi="Times New Roman"/>
                <w:b/>
                <w:color w:val="000000"/>
                <w:sz w:val="20"/>
                <w:szCs w:val="20"/>
              </w:rPr>
              <w:t>2,3</w:t>
            </w:r>
          </w:p>
        </w:tc>
        <w:tc>
          <w:tcPr>
            <w:tcW w:w="1547" w:type="dxa"/>
            <w:gridSpan w:val="3"/>
            <w:shd w:val="clear" w:color="auto" w:fill="FFFFFF"/>
          </w:tcPr>
          <w:p w:rsidR="0057668E" w:rsidRPr="00A92160" w:rsidRDefault="00A92160" w:rsidP="009107FD">
            <w:pPr>
              <w:spacing w:line="240" w:lineRule="auto"/>
              <w:rPr>
                <w:rFonts w:ascii="Times New Roman" w:hAnsi="Times New Roman"/>
                <w:b/>
                <w:color w:val="000000"/>
                <w:sz w:val="20"/>
                <w:szCs w:val="20"/>
              </w:rPr>
            </w:pPr>
            <w:r>
              <w:rPr>
                <w:rFonts w:ascii="Times New Roman" w:hAnsi="Times New Roman"/>
                <w:b/>
                <w:color w:val="000000"/>
                <w:sz w:val="20"/>
                <w:szCs w:val="20"/>
              </w:rPr>
              <w:t>325,8</w:t>
            </w:r>
          </w:p>
        </w:tc>
      </w:tr>
      <w:tr w:rsidR="00A92160" w:rsidRPr="008B4FE6" w:rsidTr="00676C8D">
        <w:trPr>
          <w:trHeight w:val="330"/>
        </w:trPr>
        <w:tc>
          <w:tcPr>
            <w:tcW w:w="3133" w:type="dxa"/>
            <w:gridSpan w:val="4"/>
            <w:shd w:val="clear" w:color="auto" w:fill="FFFFFF"/>
            <w:vAlign w:val="center"/>
          </w:tcPr>
          <w:p w:rsidR="00A92160" w:rsidRPr="00C53F26" w:rsidRDefault="00A92160" w:rsidP="00A92160">
            <w:pPr>
              <w:spacing w:line="240" w:lineRule="auto"/>
              <w:rPr>
                <w:rFonts w:ascii="Times New Roman" w:hAnsi="Times New Roman"/>
                <w:color w:val="000000"/>
                <w:sz w:val="21"/>
                <w:szCs w:val="21"/>
              </w:rPr>
            </w:pPr>
            <w:r w:rsidRPr="00C53F26">
              <w:rPr>
                <w:rFonts w:ascii="Times New Roman" w:hAnsi="Times New Roman"/>
                <w:color w:val="000000"/>
                <w:sz w:val="21"/>
                <w:szCs w:val="21"/>
              </w:rPr>
              <w:t>budżet państwa</w:t>
            </w:r>
          </w:p>
        </w:tc>
        <w:tc>
          <w:tcPr>
            <w:tcW w:w="569" w:type="dxa"/>
            <w:gridSpan w:val="2"/>
            <w:shd w:val="clear" w:color="auto" w:fill="FFFFFF"/>
          </w:tcPr>
          <w:p w:rsidR="00A92160" w:rsidRPr="00B37C80" w:rsidRDefault="00A92160" w:rsidP="00A92160">
            <w:pPr>
              <w:spacing w:line="240" w:lineRule="auto"/>
              <w:rPr>
                <w:rFonts w:ascii="Times New Roman" w:hAnsi="Times New Roman"/>
                <w:color w:val="000000"/>
                <w:sz w:val="21"/>
                <w:szCs w:val="21"/>
              </w:rPr>
            </w:pPr>
          </w:p>
        </w:tc>
        <w:tc>
          <w:tcPr>
            <w:tcW w:w="570" w:type="dxa"/>
            <w:gridSpan w:val="2"/>
            <w:shd w:val="clear" w:color="auto" w:fill="FFFFFF"/>
          </w:tcPr>
          <w:p w:rsidR="00A92160" w:rsidRPr="00A92160" w:rsidRDefault="00A92160" w:rsidP="00A92160">
            <w:pPr>
              <w:spacing w:line="240" w:lineRule="auto"/>
              <w:rPr>
                <w:rFonts w:ascii="Times New Roman" w:hAnsi="Times New Roman"/>
                <w:color w:val="000000"/>
                <w:sz w:val="20"/>
                <w:szCs w:val="20"/>
              </w:rPr>
            </w:pPr>
            <w:r w:rsidRPr="00A92160">
              <w:rPr>
                <w:rFonts w:ascii="Times New Roman" w:hAnsi="Times New Roman"/>
                <w:color w:val="000000"/>
                <w:sz w:val="20"/>
                <w:szCs w:val="20"/>
              </w:rPr>
              <w:t>35,1</w:t>
            </w:r>
          </w:p>
        </w:tc>
        <w:tc>
          <w:tcPr>
            <w:tcW w:w="570" w:type="dxa"/>
            <w:gridSpan w:val="2"/>
            <w:shd w:val="clear" w:color="auto" w:fill="FFFFFF"/>
          </w:tcPr>
          <w:p w:rsidR="00A92160" w:rsidRPr="00A92160" w:rsidRDefault="00A92160" w:rsidP="00A92160">
            <w:pPr>
              <w:spacing w:line="240" w:lineRule="auto"/>
              <w:rPr>
                <w:rFonts w:ascii="Times New Roman" w:hAnsi="Times New Roman"/>
                <w:color w:val="000000"/>
                <w:sz w:val="20"/>
                <w:szCs w:val="20"/>
              </w:rPr>
            </w:pPr>
            <w:r w:rsidRPr="00A92160">
              <w:rPr>
                <w:rFonts w:ascii="Times New Roman" w:hAnsi="Times New Roman"/>
                <w:color w:val="000000"/>
                <w:sz w:val="20"/>
                <w:szCs w:val="20"/>
              </w:rPr>
              <w:t>32,3</w:t>
            </w:r>
          </w:p>
        </w:tc>
        <w:tc>
          <w:tcPr>
            <w:tcW w:w="569" w:type="dxa"/>
            <w:gridSpan w:val="3"/>
            <w:shd w:val="clear" w:color="auto" w:fill="FFFFFF"/>
          </w:tcPr>
          <w:p w:rsidR="00A92160" w:rsidRPr="00A92160" w:rsidRDefault="00A92160" w:rsidP="00A92160">
            <w:pPr>
              <w:spacing w:line="240" w:lineRule="auto"/>
              <w:rPr>
                <w:rFonts w:ascii="Times New Roman" w:hAnsi="Times New Roman"/>
                <w:color w:val="000000"/>
                <w:sz w:val="20"/>
                <w:szCs w:val="20"/>
              </w:rPr>
            </w:pPr>
            <w:r w:rsidRPr="00A92160">
              <w:rPr>
                <w:rFonts w:ascii="Times New Roman" w:hAnsi="Times New Roman"/>
                <w:color w:val="000000"/>
                <w:sz w:val="20"/>
                <w:szCs w:val="20"/>
              </w:rPr>
              <w:t>32,3</w:t>
            </w:r>
          </w:p>
        </w:tc>
        <w:tc>
          <w:tcPr>
            <w:tcW w:w="570" w:type="dxa"/>
            <w:gridSpan w:val="2"/>
            <w:shd w:val="clear" w:color="auto" w:fill="FFFFFF"/>
          </w:tcPr>
          <w:p w:rsidR="00A92160" w:rsidRPr="00A92160" w:rsidRDefault="00A92160" w:rsidP="00A92160">
            <w:pPr>
              <w:spacing w:line="240" w:lineRule="auto"/>
              <w:rPr>
                <w:rFonts w:ascii="Times New Roman" w:hAnsi="Times New Roman"/>
                <w:color w:val="000000"/>
                <w:sz w:val="20"/>
                <w:szCs w:val="20"/>
              </w:rPr>
            </w:pPr>
            <w:r w:rsidRPr="00A92160">
              <w:rPr>
                <w:rFonts w:ascii="Times New Roman" w:hAnsi="Times New Roman"/>
                <w:color w:val="000000"/>
                <w:sz w:val="20"/>
                <w:szCs w:val="20"/>
              </w:rPr>
              <w:t>32,3</w:t>
            </w:r>
          </w:p>
        </w:tc>
        <w:tc>
          <w:tcPr>
            <w:tcW w:w="570" w:type="dxa"/>
            <w:shd w:val="clear" w:color="auto" w:fill="FFFFFF"/>
          </w:tcPr>
          <w:p w:rsidR="00A92160" w:rsidRPr="00A92160" w:rsidRDefault="00A92160" w:rsidP="00A92160">
            <w:pPr>
              <w:spacing w:line="240" w:lineRule="auto"/>
              <w:rPr>
                <w:rFonts w:ascii="Times New Roman" w:hAnsi="Times New Roman"/>
                <w:color w:val="000000"/>
                <w:sz w:val="20"/>
                <w:szCs w:val="20"/>
              </w:rPr>
            </w:pPr>
            <w:r w:rsidRPr="00A92160">
              <w:rPr>
                <w:rFonts w:ascii="Times New Roman" w:hAnsi="Times New Roman"/>
                <w:color w:val="000000"/>
                <w:sz w:val="20"/>
                <w:szCs w:val="20"/>
              </w:rPr>
              <w:t>32,3</w:t>
            </w:r>
          </w:p>
        </w:tc>
        <w:tc>
          <w:tcPr>
            <w:tcW w:w="570" w:type="dxa"/>
            <w:gridSpan w:val="3"/>
            <w:shd w:val="clear" w:color="auto" w:fill="FFFFFF"/>
          </w:tcPr>
          <w:p w:rsidR="00A92160" w:rsidRPr="00A92160" w:rsidRDefault="00A92160" w:rsidP="00A92160">
            <w:pPr>
              <w:spacing w:line="240" w:lineRule="auto"/>
              <w:rPr>
                <w:rFonts w:ascii="Times New Roman" w:hAnsi="Times New Roman"/>
                <w:color w:val="000000"/>
                <w:sz w:val="20"/>
                <w:szCs w:val="20"/>
              </w:rPr>
            </w:pPr>
            <w:r w:rsidRPr="00A92160">
              <w:rPr>
                <w:rFonts w:ascii="Times New Roman" w:hAnsi="Times New Roman"/>
                <w:color w:val="000000"/>
                <w:sz w:val="20"/>
                <w:szCs w:val="20"/>
              </w:rPr>
              <w:t>32,3</w:t>
            </w:r>
          </w:p>
        </w:tc>
        <w:tc>
          <w:tcPr>
            <w:tcW w:w="569" w:type="dxa"/>
            <w:gridSpan w:val="3"/>
            <w:shd w:val="clear" w:color="auto" w:fill="FFFFFF"/>
          </w:tcPr>
          <w:p w:rsidR="00A92160" w:rsidRPr="00A92160" w:rsidRDefault="00A92160" w:rsidP="00A92160">
            <w:pPr>
              <w:spacing w:line="240" w:lineRule="auto"/>
              <w:rPr>
                <w:rFonts w:ascii="Times New Roman" w:hAnsi="Times New Roman"/>
                <w:color w:val="000000"/>
                <w:sz w:val="20"/>
                <w:szCs w:val="20"/>
              </w:rPr>
            </w:pPr>
            <w:r w:rsidRPr="00A92160">
              <w:rPr>
                <w:rFonts w:ascii="Times New Roman" w:hAnsi="Times New Roman"/>
                <w:color w:val="000000"/>
                <w:sz w:val="20"/>
                <w:szCs w:val="20"/>
              </w:rPr>
              <w:t>32,3</w:t>
            </w:r>
          </w:p>
        </w:tc>
        <w:tc>
          <w:tcPr>
            <w:tcW w:w="570" w:type="dxa"/>
            <w:gridSpan w:val="2"/>
            <w:shd w:val="clear" w:color="auto" w:fill="FFFFFF"/>
          </w:tcPr>
          <w:p w:rsidR="00A92160" w:rsidRPr="00A92160" w:rsidRDefault="00A92160" w:rsidP="00A92160">
            <w:pPr>
              <w:spacing w:line="240" w:lineRule="auto"/>
              <w:rPr>
                <w:rFonts w:ascii="Times New Roman" w:hAnsi="Times New Roman"/>
                <w:color w:val="000000"/>
                <w:sz w:val="20"/>
                <w:szCs w:val="20"/>
              </w:rPr>
            </w:pPr>
            <w:r w:rsidRPr="00A92160">
              <w:rPr>
                <w:rFonts w:ascii="Times New Roman" w:hAnsi="Times New Roman"/>
                <w:color w:val="000000"/>
                <w:sz w:val="20"/>
                <w:szCs w:val="20"/>
              </w:rPr>
              <w:t>32,3</w:t>
            </w:r>
          </w:p>
        </w:tc>
        <w:tc>
          <w:tcPr>
            <w:tcW w:w="570" w:type="dxa"/>
            <w:gridSpan w:val="2"/>
            <w:shd w:val="clear" w:color="auto" w:fill="FFFFFF"/>
          </w:tcPr>
          <w:p w:rsidR="00A92160" w:rsidRPr="00A92160" w:rsidRDefault="00A92160" w:rsidP="00A92160">
            <w:pPr>
              <w:spacing w:line="240" w:lineRule="auto"/>
              <w:rPr>
                <w:rFonts w:ascii="Times New Roman" w:hAnsi="Times New Roman"/>
                <w:color w:val="000000"/>
                <w:sz w:val="20"/>
                <w:szCs w:val="20"/>
              </w:rPr>
            </w:pPr>
            <w:r w:rsidRPr="00A92160">
              <w:rPr>
                <w:rFonts w:ascii="Times New Roman" w:hAnsi="Times New Roman"/>
                <w:color w:val="000000"/>
                <w:sz w:val="20"/>
                <w:szCs w:val="20"/>
              </w:rPr>
              <w:t>32,3</w:t>
            </w:r>
          </w:p>
        </w:tc>
        <w:tc>
          <w:tcPr>
            <w:tcW w:w="570" w:type="dxa"/>
            <w:shd w:val="clear" w:color="auto" w:fill="FFFFFF"/>
          </w:tcPr>
          <w:p w:rsidR="00A92160" w:rsidRPr="00A92160" w:rsidRDefault="00A92160" w:rsidP="00A92160">
            <w:pPr>
              <w:spacing w:line="240" w:lineRule="auto"/>
              <w:rPr>
                <w:rFonts w:ascii="Times New Roman" w:hAnsi="Times New Roman"/>
                <w:color w:val="000000"/>
                <w:sz w:val="20"/>
                <w:szCs w:val="20"/>
              </w:rPr>
            </w:pPr>
            <w:r w:rsidRPr="00A92160">
              <w:rPr>
                <w:rFonts w:ascii="Times New Roman" w:hAnsi="Times New Roman"/>
                <w:color w:val="000000"/>
                <w:sz w:val="20"/>
                <w:szCs w:val="20"/>
              </w:rPr>
              <w:t>32,3</w:t>
            </w:r>
          </w:p>
        </w:tc>
        <w:tc>
          <w:tcPr>
            <w:tcW w:w="1547" w:type="dxa"/>
            <w:gridSpan w:val="3"/>
            <w:shd w:val="clear" w:color="auto" w:fill="FFFFFF"/>
          </w:tcPr>
          <w:p w:rsidR="00A92160" w:rsidRPr="00B37C80" w:rsidRDefault="00A92160" w:rsidP="00A92160">
            <w:pPr>
              <w:spacing w:line="240" w:lineRule="auto"/>
              <w:rPr>
                <w:rFonts w:ascii="Times New Roman" w:hAnsi="Times New Roman"/>
                <w:color w:val="000000"/>
                <w:sz w:val="21"/>
                <w:szCs w:val="21"/>
              </w:rPr>
            </w:pPr>
            <w:r>
              <w:rPr>
                <w:rFonts w:ascii="Times New Roman" w:hAnsi="Times New Roman"/>
                <w:color w:val="000000"/>
                <w:sz w:val="21"/>
                <w:szCs w:val="21"/>
              </w:rPr>
              <w:t>325,8</w:t>
            </w:r>
          </w:p>
        </w:tc>
      </w:tr>
      <w:tr w:rsidR="00A92160" w:rsidRPr="008B4FE6" w:rsidTr="00676C8D">
        <w:trPr>
          <w:trHeight w:val="351"/>
        </w:trPr>
        <w:tc>
          <w:tcPr>
            <w:tcW w:w="3133" w:type="dxa"/>
            <w:gridSpan w:val="4"/>
            <w:shd w:val="clear" w:color="auto" w:fill="FFFFFF"/>
            <w:vAlign w:val="center"/>
          </w:tcPr>
          <w:p w:rsidR="00A92160" w:rsidRPr="00C53F26" w:rsidRDefault="00A92160" w:rsidP="00A92160">
            <w:pPr>
              <w:spacing w:line="240" w:lineRule="auto"/>
              <w:rPr>
                <w:rFonts w:ascii="Times New Roman" w:hAnsi="Times New Roman"/>
                <w:color w:val="000000"/>
                <w:sz w:val="21"/>
                <w:szCs w:val="21"/>
              </w:rPr>
            </w:pPr>
            <w:r w:rsidRPr="00C53F26">
              <w:rPr>
                <w:rFonts w:ascii="Times New Roman" w:hAnsi="Times New Roman"/>
                <w:color w:val="000000"/>
                <w:sz w:val="21"/>
                <w:szCs w:val="21"/>
              </w:rPr>
              <w:t>JST</w:t>
            </w:r>
          </w:p>
        </w:tc>
        <w:tc>
          <w:tcPr>
            <w:tcW w:w="569" w:type="dxa"/>
            <w:gridSpan w:val="2"/>
            <w:shd w:val="clear" w:color="auto" w:fill="FFFFFF"/>
          </w:tcPr>
          <w:p w:rsidR="00A92160" w:rsidRPr="00B37C80" w:rsidRDefault="00A92160" w:rsidP="00A92160">
            <w:pPr>
              <w:spacing w:line="240" w:lineRule="auto"/>
              <w:rPr>
                <w:rFonts w:ascii="Times New Roman" w:hAnsi="Times New Roman"/>
                <w:color w:val="000000"/>
                <w:sz w:val="21"/>
                <w:szCs w:val="21"/>
              </w:rPr>
            </w:pPr>
          </w:p>
        </w:tc>
        <w:tc>
          <w:tcPr>
            <w:tcW w:w="570" w:type="dxa"/>
            <w:gridSpan w:val="2"/>
            <w:shd w:val="clear" w:color="auto" w:fill="FFFFFF"/>
          </w:tcPr>
          <w:p w:rsidR="00A92160" w:rsidRPr="00B37C80" w:rsidRDefault="00A92160" w:rsidP="00A92160">
            <w:pPr>
              <w:spacing w:line="240" w:lineRule="auto"/>
              <w:rPr>
                <w:rFonts w:ascii="Times New Roman" w:hAnsi="Times New Roman"/>
                <w:color w:val="000000"/>
                <w:sz w:val="21"/>
                <w:szCs w:val="21"/>
              </w:rPr>
            </w:pPr>
          </w:p>
        </w:tc>
        <w:tc>
          <w:tcPr>
            <w:tcW w:w="570" w:type="dxa"/>
            <w:gridSpan w:val="2"/>
            <w:shd w:val="clear" w:color="auto" w:fill="FFFFFF"/>
          </w:tcPr>
          <w:p w:rsidR="00A92160" w:rsidRPr="00B37C80" w:rsidRDefault="00A92160" w:rsidP="00A92160">
            <w:pPr>
              <w:spacing w:line="240" w:lineRule="auto"/>
              <w:rPr>
                <w:rFonts w:ascii="Times New Roman" w:hAnsi="Times New Roman"/>
                <w:color w:val="000000"/>
                <w:sz w:val="21"/>
                <w:szCs w:val="21"/>
              </w:rPr>
            </w:pPr>
          </w:p>
        </w:tc>
        <w:tc>
          <w:tcPr>
            <w:tcW w:w="569" w:type="dxa"/>
            <w:gridSpan w:val="3"/>
            <w:shd w:val="clear" w:color="auto" w:fill="FFFFFF"/>
          </w:tcPr>
          <w:p w:rsidR="00A92160" w:rsidRPr="00B37C80" w:rsidRDefault="00A92160" w:rsidP="00A92160">
            <w:pPr>
              <w:spacing w:line="240" w:lineRule="auto"/>
              <w:rPr>
                <w:rFonts w:ascii="Times New Roman" w:hAnsi="Times New Roman"/>
                <w:color w:val="000000"/>
                <w:sz w:val="21"/>
                <w:szCs w:val="21"/>
              </w:rPr>
            </w:pPr>
          </w:p>
        </w:tc>
        <w:tc>
          <w:tcPr>
            <w:tcW w:w="570" w:type="dxa"/>
            <w:gridSpan w:val="2"/>
            <w:shd w:val="clear" w:color="auto" w:fill="FFFFFF"/>
          </w:tcPr>
          <w:p w:rsidR="00A92160" w:rsidRPr="00B37C80" w:rsidRDefault="00A92160" w:rsidP="00A92160">
            <w:pPr>
              <w:spacing w:line="240" w:lineRule="auto"/>
              <w:rPr>
                <w:rFonts w:ascii="Times New Roman" w:hAnsi="Times New Roman"/>
                <w:color w:val="000000"/>
                <w:sz w:val="21"/>
                <w:szCs w:val="21"/>
              </w:rPr>
            </w:pPr>
          </w:p>
        </w:tc>
        <w:tc>
          <w:tcPr>
            <w:tcW w:w="570" w:type="dxa"/>
            <w:shd w:val="clear" w:color="auto" w:fill="FFFFFF"/>
          </w:tcPr>
          <w:p w:rsidR="00A92160" w:rsidRPr="00B37C80" w:rsidRDefault="00A92160" w:rsidP="00A92160">
            <w:pPr>
              <w:spacing w:line="240" w:lineRule="auto"/>
              <w:rPr>
                <w:rFonts w:ascii="Times New Roman" w:hAnsi="Times New Roman"/>
                <w:color w:val="000000"/>
                <w:sz w:val="21"/>
                <w:szCs w:val="21"/>
              </w:rPr>
            </w:pPr>
          </w:p>
        </w:tc>
        <w:tc>
          <w:tcPr>
            <w:tcW w:w="570" w:type="dxa"/>
            <w:gridSpan w:val="3"/>
            <w:shd w:val="clear" w:color="auto" w:fill="FFFFFF"/>
          </w:tcPr>
          <w:p w:rsidR="00A92160" w:rsidRPr="00B37C80" w:rsidRDefault="00A92160" w:rsidP="00A92160">
            <w:pPr>
              <w:spacing w:line="240" w:lineRule="auto"/>
              <w:rPr>
                <w:rFonts w:ascii="Times New Roman" w:hAnsi="Times New Roman"/>
                <w:color w:val="000000"/>
                <w:sz w:val="21"/>
                <w:szCs w:val="21"/>
              </w:rPr>
            </w:pPr>
          </w:p>
        </w:tc>
        <w:tc>
          <w:tcPr>
            <w:tcW w:w="569" w:type="dxa"/>
            <w:gridSpan w:val="3"/>
            <w:shd w:val="clear" w:color="auto" w:fill="FFFFFF"/>
          </w:tcPr>
          <w:p w:rsidR="00A92160" w:rsidRPr="00B37C80" w:rsidRDefault="00A92160" w:rsidP="00A92160">
            <w:pPr>
              <w:spacing w:line="240" w:lineRule="auto"/>
              <w:rPr>
                <w:rFonts w:ascii="Times New Roman" w:hAnsi="Times New Roman"/>
                <w:color w:val="000000"/>
                <w:sz w:val="21"/>
                <w:szCs w:val="21"/>
              </w:rPr>
            </w:pPr>
          </w:p>
        </w:tc>
        <w:tc>
          <w:tcPr>
            <w:tcW w:w="570" w:type="dxa"/>
            <w:gridSpan w:val="2"/>
            <w:shd w:val="clear" w:color="auto" w:fill="FFFFFF"/>
          </w:tcPr>
          <w:p w:rsidR="00A92160" w:rsidRPr="00B37C80" w:rsidRDefault="00A92160" w:rsidP="00A92160">
            <w:pPr>
              <w:spacing w:line="240" w:lineRule="auto"/>
              <w:rPr>
                <w:rFonts w:ascii="Times New Roman" w:hAnsi="Times New Roman"/>
                <w:color w:val="000000"/>
                <w:sz w:val="21"/>
                <w:szCs w:val="21"/>
              </w:rPr>
            </w:pPr>
          </w:p>
        </w:tc>
        <w:tc>
          <w:tcPr>
            <w:tcW w:w="570" w:type="dxa"/>
            <w:gridSpan w:val="2"/>
            <w:shd w:val="clear" w:color="auto" w:fill="FFFFFF"/>
          </w:tcPr>
          <w:p w:rsidR="00A92160" w:rsidRPr="00B37C80" w:rsidRDefault="00A92160" w:rsidP="00A92160">
            <w:pPr>
              <w:spacing w:line="240" w:lineRule="auto"/>
              <w:rPr>
                <w:rFonts w:ascii="Times New Roman" w:hAnsi="Times New Roman"/>
                <w:color w:val="000000"/>
                <w:sz w:val="21"/>
                <w:szCs w:val="21"/>
              </w:rPr>
            </w:pPr>
          </w:p>
        </w:tc>
        <w:tc>
          <w:tcPr>
            <w:tcW w:w="570" w:type="dxa"/>
            <w:shd w:val="clear" w:color="auto" w:fill="FFFFFF"/>
          </w:tcPr>
          <w:p w:rsidR="00A92160" w:rsidRPr="00B37C80" w:rsidRDefault="00A92160" w:rsidP="00A92160">
            <w:pPr>
              <w:spacing w:line="240" w:lineRule="auto"/>
              <w:rPr>
                <w:rFonts w:ascii="Times New Roman" w:hAnsi="Times New Roman"/>
                <w:color w:val="000000"/>
                <w:sz w:val="21"/>
                <w:szCs w:val="21"/>
              </w:rPr>
            </w:pPr>
          </w:p>
        </w:tc>
        <w:tc>
          <w:tcPr>
            <w:tcW w:w="1547" w:type="dxa"/>
            <w:gridSpan w:val="3"/>
            <w:shd w:val="clear" w:color="auto" w:fill="FFFFFF"/>
          </w:tcPr>
          <w:p w:rsidR="00A92160" w:rsidRPr="00B37C80" w:rsidRDefault="00A92160" w:rsidP="00A92160">
            <w:pPr>
              <w:spacing w:line="240" w:lineRule="auto"/>
              <w:rPr>
                <w:rFonts w:ascii="Times New Roman" w:hAnsi="Times New Roman"/>
                <w:color w:val="000000"/>
                <w:sz w:val="21"/>
                <w:szCs w:val="21"/>
              </w:rPr>
            </w:pPr>
          </w:p>
        </w:tc>
      </w:tr>
      <w:tr w:rsidR="00A92160" w:rsidRPr="008B4FE6" w:rsidTr="00676C8D">
        <w:trPr>
          <w:trHeight w:val="351"/>
        </w:trPr>
        <w:tc>
          <w:tcPr>
            <w:tcW w:w="3133" w:type="dxa"/>
            <w:gridSpan w:val="4"/>
            <w:shd w:val="clear" w:color="auto" w:fill="FFFFFF"/>
            <w:vAlign w:val="center"/>
          </w:tcPr>
          <w:p w:rsidR="00A92160" w:rsidRPr="00C53F26" w:rsidRDefault="00A92160" w:rsidP="00A92160">
            <w:pPr>
              <w:spacing w:line="240" w:lineRule="auto"/>
              <w:rPr>
                <w:rFonts w:ascii="Times New Roman" w:hAnsi="Times New Roman"/>
                <w:color w:val="000000"/>
                <w:sz w:val="21"/>
                <w:szCs w:val="21"/>
              </w:rPr>
            </w:pPr>
            <w:r w:rsidRPr="00C53F26">
              <w:rPr>
                <w:rFonts w:ascii="Times New Roman" w:hAnsi="Times New Roman"/>
                <w:color w:val="000000"/>
                <w:sz w:val="21"/>
                <w:szCs w:val="21"/>
              </w:rPr>
              <w:t>pozostałe jednostki (oddzielnie)</w:t>
            </w:r>
          </w:p>
        </w:tc>
        <w:tc>
          <w:tcPr>
            <w:tcW w:w="569" w:type="dxa"/>
            <w:gridSpan w:val="2"/>
            <w:shd w:val="clear" w:color="auto" w:fill="FFFFFF"/>
          </w:tcPr>
          <w:p w:rsidR="00A92160" w:rsidRPr="00B37C80" w:rsidRDefault="00A92160" w:rsidP="00A92160">
            <w:pPr>
              <w:spacing w:line="240" w:lineRule="auto"/>
              <w:rPr>
                <w:rFonts w:ascii="Times New Roman" w:hAnsi="Times New Roman"/>
                <w:color w:val="000000"/>
                <w:sz w:val="21"/>
                <w:szCs w:val="21"/>
              </w:rPr>
            </w:pPr>
          </w:p>
        </w:tc>
        <w:tc>
          <w:tcPr>
            <w:tcW w:w="570" w:type="dxa"/>
            <w:gridSpan w:val="2"/>
            <w:shd w:val="clear" w:color="auto" w:fill="FFFFFF"/>
          </w:tcPr>
          <w:p w:rsidR="00A92160" w:rsidRPr="00B37C80" w:rsidRDefault="00A92160" w:rsidP="00A92160">
            <w:pPr>
              <w:spacing w:line="240" w:lineRule="auto"/>
              <w:rPr>
                <w:rFonts w:ascii="Times New Roman" w:hAnsi="Times New Roman"/>
                <w:color w:val="000000"/>
                <w:sz w:val="21"/>
                <w:szCs w:val="21"/>
              </w:rPr>
            </w:pPr>
          </w:p>
        </w:tc>
        <w:tc>
          <w:tcPr>
            <w:tcW w:w="570" w:type="dxa"/>
            <w:gridSpan w:val="2"/>
            <w:shd w:val="clear" w:color="auto" w:fill="FFFFFF"/>
          </w:tcPr>
          <w:p w:rsidR="00A92160" w:rsidRPr="00B37C80" w:rsidRDefault="00A92160" w:rsidP="00A92160">
            <w:pPr>
              <w:spacing w:line="240" w:lineRule="auto"/>
              <w:rPr>
                <w:rFonts w:ascii="Times New Roman" w:hAnsi="Times New Roman"/>
                <w:color w:val="000000"/>
                <w:sz w:val="21"/>
                <w:szCs w:val="21"/>
              </w:rPr>
            </w:pPr>
          </w:p>
        </w:tc>
        <w:tc>
          <w:tcPr>
            <w:tcW w:w="569" w:type="dxa"/>
            <w:gridSpan w:val="3"/>
            <w:shd w:val="clear" w:color="auto" w:fill="FFFFFF"/>
          </w:tcPr>
          <w:p w:rsidR="00A92160" w:rsidRPr="00B37C80" w:rsidRDefault="00A92160" w:rsidP="00A92160">
            <w:pPr>
              <w:spacing w:line="240" w:lineRule="auto"/>
              <w:rPr>
                <w:rFonts w:ascii="Times New Roman" w:hAnsi="Times New Roman"/>
                <w:color w:val="000000"/>
                <w:sz w:val="21"/>
                <w:szCs w:val="21"/>
              </w:rPr>
            </w:pPr>
          </w:p>
        </w:tc>
        <w:tc>
          <w:tcPr>
            <w:tcW w:w="570" w:type="dxa"/>
            <w:gridSpan w:val="2"/>
            <w:shd w:val="clear" w:color="auto" w:fill="FFFFFF"/>
          </w:tcPr>
          <w:p w:rsidR="00A92160" w:rsidRPr="00B37C80" w:rsidRDefault="00A92160" w:rsidP="00A92160">
            <w:pPr>
              <w:spacing w:line="240" w:lineRule="auto"/>
              <w:rPr>
                <w:rFonts w:ascii="Times New Roman" w:hAnsi="Times New Roman"/>
                <w:color w:val="000000"/>
                <w:sz w:val="21"/>
                <w:szCs w:val="21"/>
              </w:rPr>
            </w:pPr>
          </w:p>
        </w:tc>
        <w:tc>
          <w:tcPr>
            <w:tcW w:w="570" w:type="dxa"/>
            <w:shd w:val="clear" w:color="auto" w:fill="FFFFFF"/>
          </w:tcPr>
          <w:p w:rsidR="00A92160" w:rsidRPr="00B37C80" w:rsidRDefault="00A92160" w:rsidP="00A92160">
            <w:pPr>
              <w:spacing w:line="240" w:lineRule="auto"/>
              <w:rPr>
                <w:rFonts w:ascii="Times New Roman" w:hAnsi="Times New Roman"/>
                <w:color w:val="000000"/>
                <w:sz w:val="21"/>
                <w:szCs w:val="21"/>
              </w:rPr>
            </w:pPr>
          </w:p>
        </w:tc>
        <w:tc>
          <w:tcPr>
            <w:tcW w:w="570" w:type="dxa"/>
            <w:gridSpan w:val="3"/>
            <w:shd w:val="clear" w:color="auto" w:fill="FFFFFF"/>
          </w:tcPr>
          <w:p w:rsidR="00A92160" w:rsidRPr="00B37C80" w:rsidRDefault="00A92160" w:rsidP="00A92160">
            <w:pPr>
              <w:spacing w:line="240" w:lineRule="auto"/>
              <w:rPr>
                <w:rFonts w:ascii="Times New Roman" w:hAnsi="Times New Roman"/>
                <w:color w:val="000000"/>
                <w:sz w:val="21"/>
                <w:szCs w:val="21"/>
              </w:rPr>
            </w:pPr>
          </w:p>
        </w:tc>
        <w:tc>
          <w:tcPr>
            <w:tcW w:w="569" w:type="dxa"/>
            <w:gridSpan w:val="3"/>
            <w:shd w:val="clear" w:color="auto" w:fill="FFFFFF"/>
          </w:tcPr>
          <w:p w:rsidR="00A92160" w:rsidRPr="00B37C80" w:rsidRDefault="00A92160" w:rsidP="00A92160">
            <w:pPr>
              <w:spacing w:line="240" w:lineRule="auto"/>
              <w:rPr>
                <w:rFonts w:ascii="Times New Roman" w:hAnsi="Times New Roman"/>
                <w:color w:val="000000"/>
                <w:sz w:val="21"/>
                <w:szCs w:val="21"/>
              </w:rPr>
            </w:pPr>
          </w:p>
        </w:tc>
        <w:tc>
          <w:tcPr>
            <w:tcW w:w="570" w:type="dxa"/>
            <w:gridSpan w:val="2"/>
            <w:shd w:val="clear" w:color="auto" w:fill="FFFFFF"/>
          </w:tcPr>
          <w:p w:rsidR="00A92160" w:rsidRPr="00B37C80" w:rsidRDefault="00A92160" w:rsidP="00A92160">
            <w:pPr>
              <w:spacing w:line="240" w:lineRule="auto"/>
              <w:rPr>
                <w:rFonts w:ascii="Times New Roman" w:hAnsi="Times New Roman"/>
                <w:color w:val="000000"/>
                <w:sz w:val="21"/>
                <w:szCs w:val="21"/>
              </w:rPr>
            </w:pPr>
          </w:p>
        </w:tc>
        <w:tc>
          <w:tcPr>
            <w:tcW w:w="570" w:type="dxa"/>
            <w:gridSpan w:val="2"/>
            <w:shd w:val="clear" w:color="auto" w:fill="FFFFFF"/>
          </w:tcPr>
          <w:p w:rsidR="00A92160" w:rsidRPr="00B37C80" w:rsidRDefault="00A92160" w:rsidP="00A92160">
            <w:pPr>
              <w:spacing w:line="240" w:lineRule="auto"/>
              <w:rPr>
                <w:rFonts w:ascii="Times New Roman" w:hAnsi="Times New Roman"/>
                <w:color w:val="000000"/>
                <w:sz w:val="21"/>
                <w:szCs w:val="21"/>
              </w:rPr>
            </w:pPr>
          </w:p>
        </w:tc>
        <w:tc>
          <w:tcPr>
            <w:tcW w:w="570" w:type="dxa"/>
            <w:shd w:val="clear" w:color="auto" w:fill="FFFFFF"/>
          </w:tcPr>
          <w:p w:rsidR="00A92160" w:rsidRPr="00B37C80" w:rsidRDefault="00A92160" w:rsidP="00A92160">
            <w:pPr>
              <w:spacing w:line="240" w:lineRule="auto"/>
              <w:rPr>
                <w:rFonts w:ascii="Times New Roman" w:hAnsi="Times New Roman"/>
                <w:color w:val="000000"/>
                <w:sz w:val="21"/>
                <w:szCs w:val="21"/>
              </w:rPr>
            </w:pPr>
          </w:p>
        </w:tc>
        <w:tc>
          <w:tcPr>
            <w:tcW w:w="1547" w:type="dxa"/>
            <w:gridSpan w:val="3"/>
            <w:shd w:val="clear" w:color="auto" w:fill="FFFFFF"/>
          </w:tcPr>
          <w:p w:rsidR="00A92160" w:rsidRPr="00B37C80" w:rsidRDefault="00A92160" w:rsidP="00A92160">
            <w:pPr>
              <w:spacing w:line="240" w:lineRule="auto"/>
              <w:rPr>
                <w:rFonts w:ascii="Times New Roman" w:hAnsi="Times New Roman"/>
                <w:color w:val="000000"/>
                <w:sz w:val="21"/>
                <w:szCs w:val="21"/>
              </w:rPr>
            </w:pPr>
          </w:p>
        </w:tc>
      </w:tr>
      <w:tr w:rsidR="00D867E1" w:rsidRPr="008B4FE6" w:rsidTr="00676C8D">
        <w:trPr>
          <w:trHeight w:val="360"/>
        </w:trPr>
        <w:tc>
          <w:tcPr>
            <w:tcW w:w="3133" w:type="dxa"/>
            <w:gridSpan w:val="4"/>
            <w:shd w:val="clear" w:color="auto" w:fill="FFFFFF"/>
            <w:vAlign w:val="center"/>
          </w:tcPr>
          <w:p w:rsidR="00D867E1" w:rsidRPr="00C53F26" w:rsidRDefault="00D867E1" w:rsidP="00D867E1">
            <w:pPr>
              <w:spacing w:line="240" w:lineRule="auto"/>
              <w:rPr>
                <w:rFonts w:ascii="Times New Roman" w:hAnsi="Times New Roman"/>
                <w:color w:val="000000"/>
                <w:sz w:val="21"/>
                <w:szCs w:val="21"/>
              </w:rPr>
            </w:pPr>
            <w:r w:rsidRPr="00C53F26">
              <w:rPr>
                <w:rFonts w:ascii="Times New Roman" w:hAnsi="Times New Roman"/>
                <w:b/>
                <w:color w:val="000000"/>
                <w:sz w:val="21"/>
                <w:szCs w:val="21"/>
              </w:rPr>
              <w:t>Saldo ogółem</w:t>
            </w:r>
          </w:p>
        </w:tc>
        <w:tc>
          <w:tcPr>
            <w:tcW w:w="569" w:type="dxa"/>
            <w:gridSpan w:val="2"/>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570" w:type="dxa"/>
            <w:gridSpan w:val="2"/>
            <w:shd w:val="clear" w:color="auto" w:fill="FFFFFF"/>
          </w:tcPr>
          <w:p w:rsidR="00D867E1" w:rsidRPr="00D867E1" w:rsidRDefault="00D867E1" w:rsidP="00D867E1">
            <w:pPr>
              <w:spacing w:line="240" w:lineRule="auto"/>
              <w:rPr>
                <w:rFonts w:ascii="Times New Roman" w:hAnsi="Times New Roman"/>
                <w:color w:val="000000"/>
                <w:sz w:val="16"/>
                <w:szCs w:val="16"/>
              </w:rPr>
            </w:pPr>
            <w:r w:rsidRPr="00D867E1">
              <w:rPr>
                <w:rFonts w:ascii="Times New Roman" w:hAnsi="Times New Roman"/>
                <w:b/>
                <w:color w:val="000000"/>
                <w:sz w:val="16"/>
                <w:szCs w:val="16"/>
              </w:rPr>
              <w:t>-35,1</w:t>
            </w:r>
          </w:p>
        </w:tc>
        <w:tc>
          <w:tcPr>
            <w:tcW w:w="570" w:type="dxa"/>
            <w:gridSpan w:val="2"/>
            <w:shd w:val="clear" w:color="auto" w:fill="FFFFFF"/>
          </w:tcPr>
          <w:p w:rsidR="00D867E1" w:rsidRPr="00D867E1" w:rsidRDefault="00D867E1" w:rsidP="00D867E1">
            <w:pPr>
              <w:spacing w:line="240" w:lineRule="auto"/>
              <w:rPr>
                <w:rFonts w:ascii="Times New Roman" w:hAnsi="Times New Roman"/>
                <w:color w:val="000000"/>
                <w:sz w:val="16"/>
                <w:szCs w:val="16"/>
              </w:rPr>
            </w:pPr>
            <w:r w:rsidRPr="00D867E1">
              <w:rPr>
                <w:rFonts w:ascii="Times New Roman" w:hAnsi="Times New Roman"/>
                <w:b/>
                <w:color w:val="000000"/>
                <w:sz w:val="16"/>
                <w:szCs w:val="16"/>
              </w:rPr>
              <w:t>-32,3</w:t>
            </w:r>
          </w:p>
        </w:tc>
        <w:tc>
          <w:tcPr>
            <w:tcW w:w="569" w:type="dxa"/>
            <w:gridSpan w:val="3"/>
            <w:shd w:val="clear" w:color="auto" w:fill="FFFFFF"/>
          </w:tcPr>
          <w:p w:rsidR="00D867E1" w:rsidRPr="00D867E1" w:rsidRDefault="00D867E1" w:rsidP="00D867E1">
            <w:pPr>
              <w:spacing w:line="240" w:lineRule="auto"/>
              <w:rPr>
                <w:rFonts w:ascii="Times New Roman" w:hAnsi="Times New Roman"/>
                <w:color w:val="000000"/>
                <w:sz w:val="16"/>
                <w:szCs w:val="16"/>
              </w:rPr>
            </w:pPr>
            <w:r w:rsidRPr="00D867E1">
              <w:rPr>
                <w:rFonts w:ascii="Times New Roman" w:hAnsi="Times New Roman"/>
                <w:b/>
                <w:color w:val="000000"/>
                <w:sz w:val="16"/>
                <w:szCs w:val="16"/>
              </w:rPr>
              <w:t>-32,3</w:t>
            </w:r>
          </w:p>
        </w:tc>
        <w:tc>
          <w:tcPr>
            <w:tcW w:w="570" w:type="dxa"/>
            <w:gridSpan w:val="2"/>
            <w:shd w:val="clear" w:color="auto" w:fill="FFFFFF"/>
          </w:tcPr>
          <w:p w:rsidR="00D867E1" w:rsidRPr="00D867E1" w:rsidRDefault="00D867E1" w:rsidP="00D867E1">
            <w:pPr>
              <w:spacing w:line="240" w:lineRule="auto"/>
              <w:rPr>
                <w:rFonts w:ascii="Times New Roman" w:hAnsi="Times New Roman"/>
                <w:color w:val="000000"/>
                <w:sz w:val="16"/>
                <w:szCs w:val="16"/>
              </w:rPr>
            </w:pPr>
            <w:r w:rsidRPr="00D867E1">
              <w:rPr>
                <w:rFonts w:ascii="Times New Roman" w:hAnsi="Times New Roman"/>
                <w:b/>
                <w:color w:val="000000"/>
                <w:sz w:val="16"/>
                <w:szCs w:val="16"/>
              </w:rPr>
              <w:t>-32,3</w:t>
            </w:r>
          </w:p>
        </w:tc>
        <w:tc>
          <w:tcPr>
            <w:tcW w:w="570" w:type="dxa"/>
            <w:shd w:val="clear" w:color="auto" w:fill="FFFFFF"/>
          </w:tcPr>
          <w:p w:rsidR="00D867E1" w:rsidRPr="00D867E1" w:rsidRDefault="00D867E1" w:rsidP="00D867E1">
            <w:pPr>
              <w:spacing w:line="240" w:lineRule="auto"/>
              <w:rPr>
                <w:rFonts w:ascii="Times New Roman" w:hAnsi="Times New Roman"/>
                <w:color w:val="000000"/>
                <w:sz w:val="16"/>
                <w:szCs w:val="16"/>
              </w:rPr>
            </w:pPr>
            <w:r w:rsidRPr="00D867E1">
              <w:rPr>
                <w:rFonts w:ascii="Times New Roman" w:hAnsi="Times New Roman"/>
                <w:b/>
                <w:color w:val="000000"/>
                <w:sz w:val="16"/>
                <w:szCs w:val="16"/>
              </w:rPr>
              <w:t>-32,3</w:t>
            </w:r>
          </w:p>
        </w:tc>
        <w:tc>
          <w:tcPr>
            <w:tcW w:w="570" w:type="dxa"/>
            <w:gridSpan w:val="3"/>
            <w:shd w:val="clear" w:color="auto" w:fill="FFFFFF"/>
          </w:tcPr>
          <w:p w:rsidR="00D867E1" w:rsidRPr="00D867E1" w:rsidRDefault="00D867E1" w:rsidP="00D867E1">
            <w:pPr>
              <w:spacing w:line="240" w:lineRule="auto"/>
              <w:rPr>
                <w:rFonts w:ascii="Times New Roman" w:hAnsi="Times New Roman"/>
                <w:color w:val="000000"/>
                <w:sz w:val="16"/>
                <w:szCs w:val="16"/>
              </w:rPr>
            </w:pPr>
            <w:r w:rsidRPr="00D867E1">
              <w:rPr>
                <w:rFonts w:ascii="Times New Roman" w:hAnsi="Times New Roman"/>
                <w:b/>
                <w:color w:val="000000"/>
                <w:sz w:val="16"/>
                <w:szCs w:val="16"/>
              </w:rPr>
              <w:t>-32,3</w:t>
            </w:r>
          </w:p>
        </w:tc>
        <w:tc>
          <w:tcPr>
            <w:tcW w:w="569" w:type="dxa"/>
            <w:gridSpan w:val="3"/>
            <w:shd w:val="clear" w:color="auto" w:fill="FFFFFF"/>
          </w:tcPr>
          <w:p w:rsidR="00D867E1" w:rsidRPr="00D867E1" w:rsidRDefault="00D867E1" w:rsidP="00D867E1">
            <w:pPr>
              <w:spacing w:line="240" w:lineRule="auto"/>
              <w:rPr>
                <w:rFonts w:ascii="Times New Roman" w:hAnsi="Times New Roman"/>
                <w:color w:val="000000"/>
                <w:sz w:val="16"/>
                <w:szCs w:val="16"/>
              </w:rPr>
            </w:pPr>
            <w:r w:rsidRPr="00D867E1">
              <w:rPr>
                <w:rFonts w:ascii="Times New Roman" w:hAnsi="Times New Roman"/>
                <w:b/>
                <w:color w:val="000000"/>
                <w:sz w:val="16"/>
                <w:szCs w:val="16"/>
              </w:rPr>
              <w:t>-32,3</w:t>
            </w:r>
          </w:p>
        </w:tc>
        <w:tc>
          <w:tcPr>
            <w:tcW w:w="570" w:type="dxa"/>
            <w:gridSpan w:val="2"/>
            <w:shd w:val="clear" w:color="auto" w:fill="FFFFFF"/>
          </w:tcPr>
          <w:p w:rsidR="00D867E1" w:rsidRPr="00D867E1" w:rsidRDefault="00D867E1" w:rsidP="00D867E1">
            <w:pPr>
              <w:spacing w:line="240" w:lineRule="auto"/>
              <w:rPr>
                <w:rFonts w:ascii="Times New Roman" w:hAnsi="Times New Roman"/>
                <w:color w:val="000000"/>
                <w:sz w:val="16"/>
                <w:szCs w:val="16"/>
              </w:rPr>
            </w:pPr>
            <w:r w:rsidRPr="00D867E1">
              <w:rPr>
                <w:rFonts w:ascii="Times New Roman" w:hAnsi="Times New Roman"/>
                <w:b/>
                <w:color w:val="000000"/>
                <w:sz w:val="16"/>
                <w:szCs w:val="16"/>
              </w:rPr>
              <w:t>-32,3</w:t>
            </w:r>
          </w:p>
        </w:tc>
        <w:tc>
          <w:tcPr>
            <w:tcW w:w="570" w:type="dxa"/>
            <w:gridSpan w:val="2"/>
            <w:shd w:val="clear" w:color="auto" w:fill="FFFFFF"/>
          </w:tcPr>
          <w:p w:rsidR="00D867E1" w:rsidRPr="00D867E1" w:rsidRDefault="00D867E1" w:rsidP="00D867E1">
            <w:pPr>
              <w:spacing w:line="240" w:lineRule="auto"/>
              <w:rPr>
                <w:rFonts w:ascii="Times New Roman" w:hAnsi="Times New Roman"/>
                <w:color w:val="000000"/>
                <w:sz w:val="16"/>
                <w:szCs w:val="16"/>
              </w:rPr>
            </w:pPr>
            <w:r w:rsidRPr="00D867E1">
              <w:rPr>
                <w:rFonts w:ascii="Times New Roman" w:hAnsi="Times New Roman"/>
                <w:b/>
                <w:color w:val="000000"/>
                <w:sz w:val="16"/>
                <w:szCs w:val="16"/>
              </w:rPr>
              <w:t>-32,3</w:t>
            </w:r>
          </w:p>
        </w:tc>
        <w:tc>
          <w:tcPr>
            <w:tcW w:w="570" w:type="dxa"/>
            <w:shd w:val="clear" w:color="auto" w:fill="FFFFFF"/>
          </w:tcPr>
          <w:p w:rsidR="00D867E1" w:rsidRPr="00D867E1" w:rsidRDefault="00D867E1" w:rsidP="00D867E1">
            <w:pPr>
              <w:spacing w:line="240" w:lineRule="auto"/>
              <w:rPr>
                <w:rFonts w:ascii="Times New Roman" w:hAnsi="Times New Roman"/>
                <w:color w:val="000000"/>
                <w:sz w:val="16"/>
                <w:szCs w:val="16"/>
              </w:rPr>
            </w:pPr>
            <w:r w:rsidRPr="00D867E1">
              <w:rPr>
                <w:rFonts w:ascii="Times New Roman" w:hAnsi="Times New Roman"/>
                <w:b/>
                <w:color w:val="000000"/>
                <w:sz w:val="16"/>
                <w:szCs w:val="16"/>
              </w:rPr>
              <w:t>-32,3</w:t>
            </w:r>
          </w:p>
        </w:tc>
        <w:tc>
          <w:tcPr>
            <w:tcW w:w="1547" w:type="dxa"/>
            <w:gridSpan w:val="3"/>
            <w:shd w:val="clear" w:color="auto" w:fill="FFFFFF"/>
          </w:tcPr>
          <w:p w:rsidR="00D867E1" w:rsidRPr="00B37C80" w:rsidRDefault="00D867E1" w:rsidP="00D867E1">
            <w:pPr>
              <w:spacing w:line="240" w:lineRule="auto"/>
              <w:rPr>
                <w:rFonts w:ascii="Times New Roman" w:hAnsi="Times New Roman"/>
                <w:color w:val="000000"/>
                <w:sz w:val="21"/>
                <w:szCs w:val="21"/>
              </w:rPr>
            </w:pPr>
            <w:r>
              <w:rPr>
                <w:rFonts w:ascii="Times New Roman" w:hAnsi="Times New Roman"/>
                <w:b/>
                <w:color w:val="000000"/>
                <w:sz w:val="20"/>
                <w:szCs w:val="20"/>
              </w:rPr>
              <w:t>-325,8</w:t>
            </w:r>
          </w:p>
        </w:tc>
      </w:tr>
      <w:tr w:rsidR="00D867E1" w:rsidRPr="008B4FE6" w:rsidTr="00676C8D">
        <w:trPr>
          <w:trHeight w:val="360"/>
        </w:trPr>
        <w:tc>
          <w:tcPr>
            <w:tcW w:w="3133" w:type="dxa"/>
            <w:gridSpan w:val="4"/>
            <w:shd w:val="clear" w:color="auto" w:fill="FFFFFF"/>
            <w:vAlign w:val="center"/>
          </w:tcPr>
          <w:p w:rsidR="00D867E1" w:rsidRPr="00C53F26" w:rsidRDefault="00D867E1" w:rsidP="00D867E1">
            <w:pPr>
              <w:spacing w:line="240" w:lineRule="auto"/>
              <w:rPr>
                <w:rFonts w:ascii="Times New Roman" w:hAnsi="Times New Roman"/>
                <w:color w:val="000000"/>
                <w:sz w:val="21"/>
                <w:szCs w:val="21"/>
              </w:rPr>
            </w:pPr>
            <w:r w:rsidRPr="00C53F26">
              <w:rPr>
                <w:rFonts w:ascii="Times New Roman" w:hAnsi="Times New Roman"/>
                <w:color w:val="000000"/>
                <w:sz w:val="21"/>
                <w:szCs w:val="21"/>
              </w:rPr>
              <w:lastRenderedPageBreak/>
              <w:t>budżet państwa</w:t>
            </w:r>
          </w:p>
        </w:tc>
        <w:tc>
          <w:tcPr>
            <w:tcW w:w="569" w:type="dxa"/>
            <w:gridSpan w:val="2"/>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570" w:type="dxa"/>
            <w:gridSpan w:val="2"/>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570" w:type="dxa"/>
            <w:gridSpan w:val="2"/>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569" w:type="dxa"/>
            <w:gridSpan w:val="3"/>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570" w:type="dxa"/>
            <w:gridSpan w:val="2"/>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570" w:type="dxa"/>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570" w:type="dxa"/>
            <w:gridSpan w:val="3"/>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569" w:type="dxa"/>
            <w:gridSpan w:val="3"/>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570" w:type="dxa"/>
            <w:gridSpan w:val="2"/>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570" w:type="dxa"/>
            <w:gridSpan w:val="2"/>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570" w:type="dxa"/>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1547" w:type="dxa"/>
            <w:gridSpan w:val="3"/>
            <w:shd w:val="clear" w:color="auto" w:fill="FFFFFF"/>
          </w:tcPr>
          <w:p w:rsidR="00D867E1" w:rsidRPr="00B37C80" w:rsidRDefault="00D867E1" w:rsidP="00D867E1">
            <w:pPr>
              <w:spacing w:line="240" w:lineRule="auto"/>
              <w:rPr>
                <w:rFonts w:ascii="Times New Roman" w:hAnsi="Times New Roman"/>
                <w:color w:val="000000"/>
                <w:sz w:val="21"/>
                <w:szCs w:val="21"/>
              </w:rPr>
            </w:pPr>
          </w:p>
        </w:tc>
      </w:tr>
      <w:tr w:rsidR="00D867E1" w:rsidRPr="008B4FE6" w:rsidTr="00676C8D">
        <w:trPr>
          <w:trHeight w:val="357"/>
        </w:trPr>
        <w:tc>
          <w:tcPr>
            <w:tcW w:w="3133" w:type="dxa"/>
            <w:gridSpan w:val="4"/>
            <w:shd w:val="clear" w:color="auto" w:fill="FFFFFF"/>
            <w:vAlign w:val="center"/>
          </w:tcPr>
          <w:p w:rsidR="00D867E1" w:rsidRPr="00C53F26" w:rsidRDefault="00D867E1" w:rsidP="00D867E1">
            <w:pPr>
              <w:spacing w:line="240" w:lineRule="auto"/>
              <w:rPr>
                <w:rFonts w:ascii="Times New Roman" w:hAnsi="Times New Roman"/>
                <w:color w:val="000000"/>
                <w:sz w:val="21"/>
                <w:szCs w:val="21"/>
              </w:rPr>
            </w:pPr>
            <w:r w:rsidRPr="00C53F26">
              <w:rPr>
                <w:rFonts w:ascii="Times New Roman" w:hAnsi="Times New Roman"/>
                <w:color w:val="000000"/>
                <w:sz w:val="21"/>
                <w:szCs w:val="21"/>
              </w:rPr>
              <w:t>JST</w:t>
            </w:r>
          </w:p>
        </w:tc>
        <w:tc>
          <w:tcPr>
            <w:tcW w:w="569" w:type="dxa"/>
            <w:gridSpan w:val="2"/>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570" w:type="dxa"/>
            <w:gridSpan w:val="2"/>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570" w:type="dxa"/>
            <w:gridSpan w:val="2"/>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569" w:type="dxa"/>
            <w:gridSpan w:val="3"/>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570" w:type="dxa"/>
            <w:gridSpan w:val="2"/>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570" w:type="dxa"/>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570" w:type="dxa"/>
            <w:gridSpan w:val="3"/>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569" w:type="dxa"/>
            <w:gridSpan w:val="3"/>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570" w:type="dxa"/>
            <w:gridSpan w:val="2"/>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570" w:type="dxa"/>
            <w:gridSpan w:val="2"/>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570" w:type="dxa"/>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1547" w:type="dxa"/>
            <w:gridSpan w:val="3"/>
            <w:shd w:val="clear" w:color="auto" w:fill="FFFFFF"/>
          </w:tcPr>
          <w:p w:rsidR="00D867E1" w:rsidRPr="00B37C80" w:rsidRDefault="00D867E1" w:rsidP="00D867E1">
            <w:pPr>
              <w:spacing w:line="240" w:lineRule="auto"/>
              <w:rPr>
                <w:rFonts w:ascii="Times New Roman" w:hAnsi="Times New Roman"/>
                <w:color w:val="000000"/>
                <w:sz w:val="21"/>
                <w:szCs w:val="21"/>
              </w:rPr>
            </w:pPr>
          </w:p>
        </w:tc>
      </w:tr>
      <w:tr w:rsidR="00D867E1" w:rsidRPr="008B4FE6" w:rsidTr="00676C8D">
        <w:trPr>
          <w:trHeight w:val="357"/>
        </w:trPr>
        <w:tc>
          <w:tcPr>
            <w:tcW w:w="3133" w:type="dxa"/>
            <w:gridSpan w:val="4"/>
            <w:shd w:val="clear" w:color="auto" w:fill="FFFFFF"/>
            <w:vAlign w:val="center"/>
          </w:tcPr>
          <w:p w:rsidR="00D867E1" w:rsidRPr="00C53F26" w:rsidRDefault="00D867E1" w:rsidP="00D867E1">
            <w:pPr>
              <w:spacing w:line="240" w:lineRule="auto"/>
              <w:rPr>
                <w:rFonts w:ascii="Times New Roman" w:hAnsi="Times New Roman"/>
                <w:color w:val="000000"/>
                <w:sz w:val="21"/>
                <w:szCs w:val="21"/>
              </w:rPr>
            </w:pPr>
            <w:r w:rsidRPr="00C53F26">
              <w:rPr>
                <w:rFonts w:ascii="Times New Roman" w:hAnsi="Times New Roman"/>
                <w:color w:val="000000"/>
                <w:sz w:val="21"/>
                <w:szCs w:val="21"/>
              </w:rPr>
              <w:t>pozostałe jednostki (oddzielnie)</w:t>
            </w:r>
          </w:p>
        </w:tc>
        <w:tc>
          <w:tcPr>
            <w:tcW w:w="569" w:type="dxa"/>
            <w:gridSpan w:val="2"/>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570" w:type="dxa"/>
            <w:gridSpan w:val="2"/>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570" w:type="dxa"/>
            <w:gridSpan w:val="2"/>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569" w:type="dxa"/>
            <w:gridSpan w:val="3"/>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570" w:type="dxa"/>
            <w:gridSpan w:val="2"/>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570" w:type="dxa"/>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570" w:type="dxa"/>
            <w:gridSpan w:val="3"/>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569" w:type="dxa"/>
            <w:gridSpan w:val="3"/>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570" w:type="dxa"/>
            <w:gridSpan w:val="2"/>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570" w:type="dxa"/>
            <w:gridSpan w:val="2"/>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570" w:type="dxa"/>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1547" w:type="dxa"/>
            <w:gridSpan w:val="3"/>
            <w:shd w:val="clear" w:color="auto" w:fill="FFFFFF"/>
          </w:tcPr>
          <w:p w:rsidR="00D867E1" w:rsidRPr="00B37C80" w:rsidRDefault="00D867E1" w:rsidP="00D867E1">
            <w:pPr>
              <w:spacing w:line="240" w:lineRule="auto"/>
              <w:rPr>
                <w:rFonts w:ascii="Times New Roman" w:hAnsi="Times New Roman"/>
                <w:color w:val="000000"/>
                <w:sz w:val="21"/>
                <w:szCs w:val="21"/>
              </w:rPr>
            </w:pPr>
          </w:p>
        </w:tc>
      </w:tr>
      <w:tr w:rsidR="00D867E1" w:rsidRPr="008B4FE6" w:rsidTr="00676C8D">
        <w:trPr>
          <w:gridAfter w:val="1"/>
          <w:wAfter w:w="10" w:type="dxa"/>
          <w:trHeight w:val="348"/>
        </w:trPr>
        <w:tc>
          <w:tcPr>
            <w:tcW w:w="2243" w:type="dxa"/>
            <w:gridSpan w:val="2"/>
            <w:shd w:val="clear" w:color="auto" w:fill="FFFFFF"/>
            <w:vAlign w:val="center"/>
          </w:tcPr>
          <w:p w:rsidR="00D867E1" w:rsidRPr="00C53F26" w:rsidRDefault="00D867E1" w:rsidP="00D867E1">
            <w:pPr>
              <w:spacing w:line="240" w:lineRule="auto"/>
              <w:rPr>
                <w:rFonts w:ascii="Times New Roman" w:hAnsi="Times New Roman"/>
                <w:color w:val="000000"/>
                <w:sz w:val="21"/>
                <w:szCs w:val="21"/>
              </w:rPr>
            </w:pPr>
            <w:r w:rsidRPr="00C53F26">
              <w:rPr>
                <w:rFonts w:ascii="Times New Roman" w:hAnsi="Times New Roman"/>
                <w:color w:val="000000"/>
                <w:sz w:val="21"/>
                <w:szCs w:val="21"/>
              </w:rPr>
              <w:t xml:space="preserve">Źródła finansowania </w:t>
            </w:r>
          </w:p>
        </w:tc>
        <w:tc>
          <w:tcPr>
            <w:tcW w:w="8694" w:type="dxa"/>
            <w:gridSpan w:val="27"/>
            <w:shd w:val="clear" w:color="auto" w:fill="FFFFFF"/>
            <w:vAlign w:val="center"/>
          </w:tcPr>
          <w:p w:rsidR="00D867E1" w:rsidRPr="00B37C80" w:rsidRDefault="00D867E1" w:rsidP="00D867E1">
            <w:pPr>
              <w:spacing w:line="240" w:lineRule="auto"/>
              <w:jc w:val="both"/>
              <w:rPr>
                <w:rFonts w:ascii="Times New Roman" w:hAnsi="Times New Roman"/>
                <w:color w:val="000000"/>
                <w:sz w:val="21"/>
                <w:szCs w:val="21"/>
              </w:rPr>
            </w:pPr>
          </w:p>
          <w:p w:rsidR="00D867E1" w:rsidRPr="00B37C80" w:rsidRDefault="00D867E1" w:rsidP="00D867E1">
            <w:pPr>
              <w:spacing w:line="240" w:lineRule="auto"/>
              <w:jc w:val="both"/>
              <w:rPr>
                <w:rFonts w:ascii="Times New Roman" w:hAnsi="Times New Roman"/>
                <w:color w:val="000000"/>
                <w:sz w:val="21"/>
                <w:szCs w:val="21"/>
              </w:rPr>
            </w:pPr>
            <w:r>
              <w:rPr>
                <w:rFonts w:ascii="Times New Roman" w:hAnsi="Times New Roman"/>
                <w:color w:val="000000"/>
                <w:sz w:val="21"/>
                <w:szCs w:val="21"/>
              </w:rPr>
              <w:t>Dotacje celowe i podmiotowe z budżetu państwa, rezerwa celowa budżetu państwa</w:t>
            </w:r>
          </w:p>
          <w:p w:rsidR="00D867E1" w:rsidRPr="00B37C80" w:rsidRDefault="00D867E1" w:rsidP="00D867E1">
            <w:pPr>
              <w:spacing w:line="240" w:lineRule="auto"/>
              <w:jc w:val="both"/>
              <w:rPr>
                <w:rFonts w:ascii="Times New Roman" w:hAnsi="Times New Roman"/>
                <w:color w:val="000000"/>
                <w:sz w:val="21"/>
                <w:szCs w:val="21"/>
              </w:rPr>
            </w:pPr>
          </w:p>
        </w:tc>
      </w:tr>
      <w:tr w:rsidR="00D867E1" w:rsidRPr="008B4FE6" w:rsidTr="00676C8D">
        <w:trPr>
          <w:gridAfter w:val="1"/>
          <w:wAfter w:w="10" w:type="dxa"/>
          <w:trHeight w:val="1926"/>
        </w:trPr>
        <w:tc>
          <w:tcPr>
            <w:tcW w:w="2243" w:type="dxa"/>
            <w:gridSpan w:val="2"/>
            <w:shd w:val="clear" w:color="auto" w:fill="FFFFFF"/>
          </w:tcPr>
          <w:p w:rsidR="00D867E1" w:rsidRPr="00C53F26" w:rsidRDefault="00D867E1" w:rsidP="00D867E1">
            <w:pPr>
              <w:spacing w:line="240" w:lineRule="auto"/>
              <w:rPr>
                <w:rFonts w:ascii="Times New Roman" w:hAnsi="Times New Roman"/>
                <w:color w:val="000000"/>
                <w:sz w:val="21"/>
                <w:szCs w:val="21"/>
              </w:rPr>
            </w:pPr>
            <w:r w:rsidRPr="00301959">
              <w:rPr>
                <w:rFonts w:ascii="Times New Roman" w:hAnsi="Times New Roman"/>
                <w:color w:val="000000"/>
                <w:sz w:val="21"/>
                <w:szCs w:val="21"/>
              </w:rPr>
              <w:t>Dodatkowe informacje, w tym wskazanie źródeł danych i przyjętych do obliczeń założeń</w:t>
            </w:r>
          </w:p>
        </w:tc>
        <w:tc>
          <w:tcPr>
            <w:tcW w:w="8694" w:type="dxa"/>
            <w:gridSpan w:val="27"/>
            <w:shd w:val="clear" w:color="auto" w:fill="FFFFFF"/>
          </w:tcPr>
          <w:p w:rsidR="00D867E1" w:rsidRPr="00D867E1" w:rsidRDefault="00D867E1" w:rsidP="00D867E1">
            <w:pPr>
              <w:spacing w:line="240" w:lineRule="auto"/>
              <w:jc w:val="both"/>
              <w:rPr>
                <w:rFonts w:ascii="Times New Roman" w:hAnsi="Times New Roman"/>
                <w:color w:val="000000"/>
                <w:sz w:val="21"/>
                <w:szCs w:val="21"/>
              </w:rPr>
            </w:pPr>
            <w:r w:rsidRPr="00D867E1">
              <w:rPr>
                <w:rFonts w:ascii="Times New Roman" w:hAnsi="Times New Roman"/>
                <w:color w:val="000000"/>
                <w:sz w:val="21"/>
                <w:szCs w:val="21"/>
              </w:rPr>
              <w:t>W związku z wprowadzeniem ustawą nowych zadań do realizacji dla Agencji należy przewidzieć konieczność wzrostu zatrudnienia dla prawidłowej realizacji tych zadań. Oczywiście będzie także następowała restrukturyzacja wewnętrzna Agencji związana z likwidacją niektórych i powoływaniem nowych komórek organizacyjnych, rekonfiguracją podziału pracy pomię</w:t>
            </w:r>
            <w:r>
              <w:rPr>
                <w:rFonts w:ascii="Times New Roman" w:hAnsi="Times New Roman"/>
                <w:color w:val="000000"/>
                <w:sz w:val="21"/>
                <w:szCs w:val="21"/>
              </w:rPr>
              <w:t>dzy komórki wewnętrzne i innymi</w:t>
            </w:r>
            <w:r w:rsidRPr="00D867E1">
              <w:rPr>
                <w:rFonts w:ascii="Times New Roman" w:hAnsi="Times New Roman"/>
                <w:color w:val="000000"/>
                <w:sz w:val="21"/>
                <w:szCs w:val="21"/>
              </w:rPr>
              <w:t xml:space="preserve"> działaniami (np. w wyniku likwidacji oddziałów terenowych Agencji – obecnie ARM posiada dwa oddziały terenowe). Łącznie, po zbilansowaniu, szacuje się potrzebę zwiększenia zatrudnienia na 25 dodatkowych etatów. Przy założeniu ostatecznego kosztu pracodawcy w wysokości 7200 zł na 1 etat łączne koszty takiego zwiększenia zatrudnienia wyniosą 2340000 zł rocznie. W ciągu 10 lat (2021 – 2030) łączne nakłady z tego tytułu wyniosą 23400000 zł. Dodatkowo należy ująć jednorazowe koszty, jakie musi ponieść pracodawca, związane z utworzeniem miejsca pracy – szacuje się je na kwotę ok. 100 tys. zł na jedno miejsce. Stąd koszt do poniesienia jednorazowo (w 2021 r.) należałoby powiększyć o kwotę nakładów ok. 2,5 mln zł.</w:t>
            </w:r>
          </w:p>
          <w:p w:rsidR="00D867E1" w:rsidRDefault="00D867E1" w:rsidP="00D867E1">
            <w:pPr>
              <w:spacing w:line="240" w:lineRule="auto"/>
              <w:jc w:val="both"/>
              <w:rPr>
                <w:rFonts w:ascii="Times New Roman" w:hAnsi="Times New Roman"/>
                <w:color w:val="000000"/>
                <w:sz w:val="21"/>
                <w:szCs w:val="21"/>
              </w:rPr>
            </w:pPr>
            <w:r w:rsidRPr="00D867E1">
              <w:rPr>
                <w:rFonts w:ascii="Times New Roman" w:hAnsi="Times New Roman"/>
                <w:color w:val="000000"/>
                <w:sz w:val="21"/>
                <w:szCs w:val="21"/>
              </w:rPr>
              <w:t>Koszty wymuszone zmianą nazwy (szyldy, legitymacje, zmiany w dokumentacji, koszty niezbędnych</w:t>
            </w:r>
            <w:r>
              <w:rPr>
                <w:rFonts w:ascii="Times New Roman" w:hAnsi="Times New Roman"/>
                <w:color w:val="000000"/>
                <w:sz w:val="21"/>
                <w:szCs w:val="21"/>
              </w:rPr>
              <w:t xml:space="preserve"> usług pomocniczych dla zmiany (np. IT</w:t>
            </w:r>
            <w:r w:rsidRPr="00D867E1">
              <w:rPr>
                <w:rFonts w:ascii="Times New Roman" w:hAnsi="Times New Roman"/>
                <w:color w:val="000000"/>
                <w:sz w:val="21"/>
                <w:szCs w:val="21"/>
              </w:rPr>
              <w:t>, inne koszty) oszacowano na kwotę 270000 zł. Będą to koszty jednorazowe, do realizacji w 2021 r.</w:t>
            </w:r>
          </w:p>
          <w:p w:rsidR="00D867E1" w:rsidRDefault="00D867E1" w:rsidP="00D867E1">
            <w:pPr>
              <w:spacing w:line="240" w:lineRule="auto"/>
              <w:jc w:val="both"/>
              <w:rPr>
                <w:rFonts w:ascii="Times New Roman" w:hAnsi="Times New Roman"/>
                <w:color w:val="000000"/>
                <w:sz w:val="21"/>
                <w:szCs w:val="21"/>
              </w:rPr>
            </w:pPr>
            <w:r w:rsidRPr="00D867E1">
              <w:rPr>
                <w:rFonts w:ascii="Times New Roman" w:hAnsi="Times New Roman"/>
                <w:color w:val="000000"/>
                <w:sz w:val="21"/>
                <w:szCs w:val="21"/>
              </w:rPr>
              <w:t>Proponowane do poniesienia nowe nakłady na funkcjonowanie Agencji należy zestawić z poziomem jej planu finansowego. W planie finansowym ARM na rok 2019 w pozycji Wydatki zapisano kwotę ok. 401 mln zł (z tego około: Materiały i energia 8,4 mln zł, Usługi obce 13,3 mln zł, Wynagrodzenia 45,6 mln zł, Świadczenia na rzecz osób fizycznych 405 tys. zł, Składki [w tym na ubezpieczenie społeczne i Fundusz Pracy] 8,3 mln zł, Podatki i opłaty 7,8 mln zł, Pozostałe wydatki na funkcjonowanie 2,3 mln zł, Wydatki majątkowe 13,6 mln zł, Wydatki na realizację zadań 270,9 mln zł, Pozostałe wydatki 30,6 mln zł).</w:t>
            </w:r>
          </w:p>
          <w:p w:rsidR="00D867E1" w:rsidRDefault="00D867E1" w:rsidP="00D867E1">
            <w:pPr>
              <w:spacing w:line="240" w:lineRule="auto"/>
              <w:jc w:val="both"/>
              <w:rPr>
                <w:rFonts w:ascii="Times New Roman" w:hAnsi="Times New Roman"/>
                <w:color w:val="000000"/>
                <w:sz w:val="21"/>
                <w:szCs w:val="21"/>
              </w:rPr>
            </w:pPr>
          </w:p>
          <w:p w:rsidR="00D867E1" w:rsidRDefault="00D867E1" w:rsidP="00D867E1">
            <w:pPr>
              <w:spacing w:line="240" w:lineRule="auto"/>
              <w:jc w:val="both"/>
              <w:rPr>
                <w:rFonts w:ascii="Times New Roman" w:hAnsi="Times New Roman"/>
                <w:color w:val="000000"/>
                <w:sz w:val="21"/>
                <w:szCs w:val="21"/>
              </w:rPr>
            </w:pPr>
            <w:r w:rsidRPr="00CC0804">
              <w:rPr>
                <w:rFonts w:ascii="Times New Roman" w:hAnsi="Times New Roman"/>
                <w:color w:val="000000"/>
                <w:sz w:val="21"/>
                <w:szCs w:val="21"/>
              </w:rPr>
              <w:t xml:space="preserve">Ewentualne dodatkowe koszty Agencji związane z realizacją zadań w obszarze rezerw strategicznych (np. związane z tworzeniem rezerw strategicznych nowego typu – zasobów interwencyjnych bądź z realizacją usług w zakresie logistyki) będą uzależnione od podejmowania decyzji o wykonywaniu tych zadań i przeznaczaniu na to właściwych środków finansowych pochodzących z budżetu państwa. Tym samym nie jest możliwe prawidłowe i adekwatne oszacowanie </w:t>
            </w:r>
            <w:r>
              <w:rPr>
                <w:rFonts w:ascii="Times New Roman" w:hAnsi="Times New Roman"/>
                <w:color w:val="000000"/>
                <w:sz w:val="21"/>
                <w:szCs w:val="21"/>
              </w:rPr>
              <w:t>tych dodatkowych kosztów</w:t>
            </w:r>
            <w:r w:rsidRPr="00CC0804">
              <w:rPr>
                <w:rFonts w:ascii="Times New Roman" w:hAnsi="Times New Roman"/>
                <w:color w:val="000000"/>
                <w:sz w:val="21"/>
                <w:szCs w:val="21"/>
              </w:rPr>
              <w:t xml:space="preserve">. </w:t>
            </w:r>
          </w:p>
          <w:p w:rsidR="00D867E1" w:rsidRPr="00CC0804" w:rsidRDefault="00D867E1" w:rsidP="00D867E1">
            <w:pPr>
              <w:spacing w:line="240" w:lineRule="auto"/>
              <w:jc w:val="both"/>
              <w:rPr>
                <w:rFonts w:ascii="Times New Roman" w:hAnsi="Times New Roman"/>
                <w:color w:val="000000"/>
                <w:sz w:val="21"/>
                <w:szCs w:val="21"/>
              </w:rPr>
            </w:pPr>
          </w:p>
          <w:p w:rsidR="00D867E1" w:rsidRDefault="00D867E1" w:rsidP="00D867E1">
            <w:pPr>
              <w:spacing w:line="240" w:lineRule="auto"/>
              <w:jc w:val="both"/>
              <w:rPr>
                <w:rFonts w:ascii="Times New Roman" w:hAnsi="Times New Roman"/>
                <w:color w:val="000000"/>
                <w:sz w:val="21"/>
                <w:szCs w:val="21"/>
              </w:rPr>
            </w:pPr>
            <w:r w:rsidRPr="00CC0804">
              <w:rPr>
                <w:rFonts w:ascii="Times New Roman" w:hAnsi="Times New Roman"/>
                <w:color w:val="000000"/>
                <w:sz w:val="21"/>
                <w:szCs w:val="21"/>
              </w:rPr>
              <w:t>W związku z powierzeniem Agencji nowych zadań w obszarze usług, przede wszystkich z zakresu logistyki (rozumianych jako możliwość pełnej obsługi logistycznej towarów w ramach rezerw strategicznych, tj. nie tylko ich magazynowania, ale także ich przywozu oraz dostarczania do odbiorców końcowych po udostępnieniu; także wykonywanie przez Agencję innych usług, w tym logistycznych, na rzecz organów i instytucji publicznych) należy rozważyć wzmocnienie możliwości świadczenia takich usług przez Agencję poprzez zrealizowanie kroczącego programu inwestycyjnego. Jako niezbędne należy ocenić nakłady m.in. na: poprawę zdolności do przechowywania towarów we własnych magazynach Agencji, w tym specjalistycznych, systemy informatyczne zarządzania przetrzymywanymi towarami, ich przywozem, przyjmowaniem i dostarczaniem do odbiorców, jak również na narzędzia wspomagające działania logistyczne (pojazdy, maszyny i urządzenia), a także na inne przedsięwzięcia umożliwiające świadczenie usług. Proponuje się przeznaczenie środków w wysokości 30 mln zł brutto rocznie na ten cel. W perspektywie 10 lat (w latach 2021 – 2030) będzie to łączna kwota 300 mln zł brutto.</w:t>
            </w:r>
          </w:p>
          <w:p w:rsidR="00D867E1" w:rsidRDefault="00D867E1" w:rsidP="00D867E1">
            <w:pPr>
              <w:spacing w:line="240" w:lineRule="auto"/>
              <w:jc w:val="both"/>
              <w:rPr>
                <w:rFonts w:ascii="Times New Roman" w:hAnsi="Times New Roman"/>
                <w:color w:val="000000"/>
                <w:sz w:val="21"/>
                <w:szCs w:val="21"/>
              </w:rPr>
            </w:pPr>
            <w:r>
              <w:rPr>
                <w:rFonts w:ascii="Times New Roman" w:hAnsi="Times New Roman"/>
                <w:color w:val="000000"/>
                <w:sz w:val="21"/>
                <w:szCs w:val="21"/>
              </w:rPr>
              <w:t>ARM</w:t>
            </w:r>
            <w:r w:rsidRPr="00D867E1">
              <w:rPr>
                <w:rFonts w:ascii="Times New Roman" w:hAnsi="Times New Roman"/>
                <w:color w:val="000000"/>
                <w:sz w:val="21"/>
                <w:szCs w:val="21"/>
              </w:rPr>
              <w:t xml:space="preserve"> realizowała w ostatnich latach wydatki na zadania inwestycyjne w wysokości ok. 13 mln zł rocznie. Źródłem ich finansowania nie jest dotacja z budżetu państwa, lecz przychody własne osiągane z wynajmowania wolnych powierzchni magazynowych podmiotom komercyjnym lub publicznym. ARM nigdy nie otrzymała dotacji przeznaczonej na inwestycje. W związku z tym, że Agencja realizuje inwestycje wyłącznie z własnych środków, zakres modernizacji i nowych inwestycji był do chwili obecnej ograniczony. W związku z delegowaniem Agencji nowych zadań w projekcie ustawy należy zakładać istotny wzrost zapotrzebowania na świadczenie usług, w tym usług logistycznych (tu także magazynowych), przez Agencję. W związku z ograniczonymi możliwościami po stronie Agencji, realizację dodatkowych nakładów pochodzących z budżetu państwa na cele inwestycyjne w obrębie majątku służącego wykonywaniu nowych zadań Agencji należy ocenić jako w pełni uzasadnioną.</w:t>
            </w:r>
          </w:p>
          <w:p w:rsidR="00D867E1" w:rsidRDefault="00D867E1" w:rsidP="00D867E1">
            <w:pPr>
              <w:spacing w:line="240" w:lineRule="auto"/>
              <w:jc w:val="both"/>
              <w:rPr>
                <w:rFonts w:ascii="Times New Roman" w:hAnsi="Times New Roman"/>
                <w:color w:val="000000"/>
                <w:sz w:val="21"/>
                <w:szCs w:val="21"/>
              </w:rPr>
            </w:pPr>
          </w:p>
          <w:p w:rsidR="00D867E1" w:rsidRPr="00C53F26" w:rsidRDefault="00D867E1" w:rsidP="00D867E1">
            <w:pPr>
              <w:spacing w:line="240" w:lineRule="auto"/>
              <w:jc w:val="both"/>
              <w:rPr>
                <w:rFonts w:ascii="Times New Roman" w:hAnsi="Times New Roman"/>
                <w:color w:val="000000"/>
                <w:sz w:val="21"/>
                <w:szCs w:val="21"/>
              </w:rPr>
            </w:pPr>
            <w:r w:rsidRPr="00D867E1">
              <w:rPr>
                <w:rFonts w:ascii="Times New Roman" w:hAnsi="Times New Roman"/>
                <w:color w:val="000000"/>
                <w:sz w:val="21"/>
                <w:szCs w:val="21"/>
              </w:rPr>
              <w:t>W związku z wejściem w życie projektowanej ustawy nie przewiduje się obciążeń budżetów jednostek samorządu terytorialnego.</w:t>
            </w:r>
          </w:p>
          <w:p w:rsidR="00D867E1" w:rsidRPr="00C53F26" w:rsidRDefault="00D867E1" w:rsidP="00D867E1">
            <w:pPr>
              <w:spacing w:line="240" w:lineRule="auto"/>
              <w:jc w:val="both"/>
              <w:rPr>
                <w:rFonts w:ascii="Times New Roman" w:hAnsi="Times New Roman"/>
                <w:color w:val="000000"/>
                <w:sz w:val="21"/>
                <w:szCs w:val="21"/>
              </w:rPr>
            </w:pPr>
          </w:p>
        </w:tc>
      </w:tr>
      <w:tr w:rsidR="00D867E1" w:rsidRPr="008B4FE6" w:rsidTr="00676C8D">
        <w:trPr>
          <w:gridAfter w:val="1"/>
          <w:wAfter w:w="10" w:type="dxa"/>
          <w:trHeight w:val="345"/>
        </w:trPr>
        <w:tc>
          <w:tcPr>
            <w:tcW w:w="10937" w:type="dxa"/>
            <w:gridSpan w:val="29"/>
            <w:shd w:val="clear" w:color="auto" w:fill="99CCFF"/>
          </w:tcPr>
          <w:p w:rsidR="00D867E1" w:rsidRPr="008B4FE6" w:rsidRDefault="00D867E1" w:rsidP="00D867E1">
            <w:pPr>
              <w:numPr>
                <w:ilvl w:val="0"/>
                <w:numId w:val="3"/>
              </w:numPr>
              <w:spacing w:before="120" w:after="120" w:line="240" w:lineRule="auto"/>
              <w:jc w:val="both"/>
              <w:rPr>
                <w:rFonts w:ascii="Times New Roman" w:hAnsi="Times New Roman"/>
                <w:b/>
                <w:color w:val="000000"/>
                <w:spacing w:val="-2"/>
              </w:rPr>
            </w:pPr>
            <w:r w:rsidRPr="008B4FE6">
              <w:rPr>
                <w:rFonts w:ascii="Times New Roman" w:hAnsi="Times New Roman"/>
                <w:b/>
                <w:color w:val="000000"/>
                <w:spacing w:val="-2"/>
              </w:rPr>
              <w:lastRenderedPageBreak/>
              <w:t xml:space="preserve">Wpływ na </w:t>
            </w:r>
            <w:r w:rsidRPr="008B4FE6">
              <w:rPr>
                <w:rFonts w:ascii="Times New Roman" w:hAnsi="Times New Roman"/>
                <w:b/>
                <w:color w:val="000000"/>
              </w:rPr>
              <w:t>konkurencyjność gospodark</w:t>
            </w:r>
            <w:r>
              <w:rPr>
                <w:rFonts w:ascii="Times New Roman" w:hAnsi="Times New Roman"/>
                <w:b/>
                <w:color w:val="000000"/>
              </w:rPr>
              <w:t xml:space="preserve">ii przedsiębiorczość,w tym </w:t>
            </w:r>
            <w:r w:rsidRPr="008B4FE6">
              <w:rPr>
                <w:rFonts w:ascii="Times New Roman" w:hAnsi="Times New Roman"/>
                <w:b/>
                <w:color w:val="000000"/>
              </w:rPr>
              <w:t>funkcjonowanie przedsiębi</w:t>
            </w:r>
            <w:r>
              <w:rPr>
                <w:rFonts w:ascii="Times New Roman" w:hAnsi="Times New Roman"/>
                <w:b/>
                <w:color w:val="000000"/>
              </w:rPr>
              <w:t xml:space="preserve">orców oraz na rodzinę, obywateli i gospodarstwa domowe </w:t>
            </w:r>
          </w:p>
        </w:tc>
      </w:tr>
      <w:tr w:rsidR="00D867E1" w:rsidRPr="008B4FE6" w:rsidTr="00676C8D">
        <w:trPr>
          <w:gridAfter w:val="1"/>
          <w:wAfter w:w="10" w:type="dxa"/>
          <w:trHeight w:val="142"/>
        </w:trPr>
        <w:tc>
          <w:tcPr>
            <w:tcW w:w="10937" w:type="dxa"/>
            <w:gridSpan w:val="29"/>
            <w:shd w:val="clear" w:color="auto" w:fill="FFFFFF"/>
          </w:tcPr>
          <w:p w:rsidR="00D867E1" w:rsidRPr="00301959" w:rsidRDefault="00D867E1" w:rsidP="00D867E1">
            <w:pPr>
              <w:spacing w:line="240" w:lineRule="auto"/>
              <w:jc w:val="center"/>
              <w:rPr>
                <w:rFonts w:ascii="Times New Roman" w:hAnsi="Times New Roman"/>
                <w:color w:val="000000"/>
                <w:spacing w:val="-2"/>
                <w:sz w:val="21"/>
                <w:szCs w:val="21"/>
              </w:rPr>
            </w:pPr>
            <w:r>
              <w:rPr>
                <w:rFonts w:ascii="Times New Roman" w:hAnsi="Times New Roman"/>
                <w:color w:val="000000"/>
                <w:spacing w:val="-2"/>
                <w:sz w:val="21"/>
                <w:szCs w:val="21"/>
              </w:rPr>
              <w:t>Skutki</w:t>
            </w:r>
          </w:p>
        </w:tc>
      </w:tr>
      <w:tr w:rsidR="00D867E1" w:rsidRPr="008B4FE6" w:rsidTr="00676C8D">
        <w:trPr>
          <w:gridAfter w:val="1"/>
          <w:wAfter w:w="10" w:type="dxa"/>
          <w:trHeight w:val="142"/>
        </w:trPr>
        <w:tc>
          <w:tcPr>
            <w:tcW w:w="3889" w:type="dxa"/>
            <w:gridSpan w:val="7"/>
            <w:shd w:val="clear" w:color="auto" w:fill="FFFFFF"/>
          </w:tcPr>
          <w:p w:rsidR="00D867E1" w:rsidRPr="00301959" w:rsidRDefault="00D867E1" w:rsidP="00D867E1">
            <w:pPr>
              <w:spacing w:line="240" w:lineRule="auto"/>
              <w:rPr>
                <w:rFonts w:ascii="Times New Roman" w:hAnsi="Times New Roman"/>
                <w:color w:val="000000"/>
                <w:sz w:val="21"/>
                <w:szCs w:val="21"/>
              </w:rPr>
            </w:pPr>
            <w:r w:rsidRPr="00301959">
              <w:rPr>
                <w:rFonts w:ascii="Times New Roman" w:hAnsi="Times New Roman"/>
                <w:color w:val="000000"/>
                <w:sz w:val="21"/>
                <w:szCs w:val="21"/>
              </w:rPr>
              <w:t>Czas w latach od wejścia w życie zmian</w:t>
            </w:r>
          </w:p>
        </w:tc>
        <w:tc>
          <w:tcPr>
            <w:tcW w:w="937" w:type="dxa"/>
            <w:gridSpan w:val="2"/>
            <w:shd w:val="clear" w:color="auto" w:fill="FFFFFF"/>
          </w:tcPr>
          <w:p w:rsidR="00D867E1" w:rsidRPr="00301959" w:rsidRDefault="00D867E1" w:rsidP="00D867E1">
            <w:pPr>
              <w:spacing w:line="240" w:lineRule="auto"/>
              <w:jc w:val="center"/>
              <w:rPr>
                <w:rFonts w:ascii="Times New Roman" w:hAnsi="Times New Roman"/>
                <w:color w:val="000000"/>
                <w:sz w:val="21"/>
                <w:szCs w:val="21"/>
              </w:rPr>
            </w:pPr>
            <w:r w:rsidRPr="00301959">
              <w:rPr>
                <w:rFonts w:ascii="Times New Roman" w:hAnsi="Times New Roman"/>
                <w:color w:val="000000"/>
                <w:sz w:val="21"/>
                <w:szCs w:val="21"/>
              </w:rPr>
              <w:t>0</w:t>
            </w:r>
          </w:p>
        </w:tc>
        <w:tc>
          <w:tcPr>
            <w:tcW w:w="938" w:type="dxa"/>
            <w:gridSpan w:val="5"/>
            <w:shd w:val="clear" w:color="auto" w:fill="FFFFFF"/>
          </w:tcPr>
          <w:p w:rsidR="00D867E1" w:rsidRPr="00301959" w:rsidRDefault="00D867E1" w:rsidP="00D867E1">
            <w:pPr>
              <w:spacing w:line="240" w:lineRule="auto"/>
              <w:jc w:val="center"/>
              <w:rPr>
                <w:rFonts w:ascii="Times New Roman" w:hAnsi="Times New Roman"/>
                <w:color w:val="000000"/>
                <w:sz w:val="21"/>
                <w:szCs w:val="21"/>
              </w:rPr>
            </w:pPr>
            <w:r w:rsidRPr="00301959">
              <w:rPr>
                <w:rFonts w:ascii="Times New Roman" w:hAnsi="Times New Roman"/>
                <w:color w:val="000000"/>
                <w:sz w:val="21"/>
                <w:szCs w:val="21"/>
              </w:rPr>
              <w:t>1</w:t>
            </w:r>
          </w:p>
        </w:tc>
        <w:tc>
          <w:tcPr>
            <w:tcW w:w="938" w:type="dxa"/>
            <w:gridSpan w:val="4"/>
            <w:shd w:val="clear" w:color="auto" w:fill="FFFFFF"/>
          </w:tcPr>
          <w:p w:rsidR="00D867E1" w:rsidRPr="00301959" w:rsidRDefault="00D867E1" w:rsidP="00D867E1">
            <w:pPr>
              <w:spacing w:line="240" w:lineRule="auto"/>
              <w:jc w:val="center"/>
              <w:rPr>
                <w:rFonts w:ascii="Times New Roman" w:hAnsi="Times New Roman"/>
                <w:color w:val="000000"/>
                <w:sz w:val="21"/>
                <w:szCs w:val="21"/>
              </w:rPr>
            </w:pPr>
            <w:r w:rsidRPr="00301959">
              <w:rPr>
                <w:rFonts w:ascii="Times New Roman" w:hAnsi="Times New Roman"/>
                <w:color w:val="000000"/>
                <w:sz w:val="21"/>
                <w:szCs w:val="21"/>
              </w:rPr>
              <w:t>2</w:t>
            </w:r>
          </w:p>
        </w:tc>
        <w:tc>
          <w:tcPr>
            <w:tcW w:w="937" w:type="dxa"/>
            <w:gridSpan w:val="3"/>
            <w:shd w:val="clear" w:color="auto" w:fill="FFFFFF"/>
          </w:tcPr>
          <w:p w:rsidR="00D867E1" w:rsidRPr="00301959" w:rsidRDefault="00D867E1" w:rsidP="00D867E1">
            <w:pPr>
              <w:spacing w:line="240" w:lineRule="auto"/>
              <w:jc w:val="center"/>
              <w:rPr>
                <w:rFonts w:ascii="Times New Roman" w:hAnsi="Times New Roman"/>
                <w:color w:val="000000"/>
                <w:sz w:val="21"/>
                <w:szCs w:val="21"/>
              </w:rPr>
            </w:pPr>
            <w:r w:rsidRPr="00301959">
              <w:rPr>
                <w:rFonts w:ascii="Times New Roman" w:hAnsi="Times New Roman"/>
                <w:color w:val="000000"/>
                <w:sz w:val="21"/>
                <w:szCs w:val="21"/>
              </w:rPr>
              <w:t>3</w:t>
            </w:r>
          </w:p>
        </w:tc>
        <w:tc>
          <w:tcPr>
            <w:tcW w:w="938" w:type="dxa"/>
            <w:gridSpan w:val="4"/>
            <w:shd w:val="clear" w:color="auto" w:fill="FFFFFF"/>
          </w:tcPr>
          <w:p w:rsidR="00D867E1" w:rsidRPr="00301959" w:rsidRDefault="00D867E1" w:rsidP="00D867E1">
            <w:pPr>
              <w:spacing w:line="240" w:lineRule="auto"/>
              <w:jc w:val="center"/>
              <w:rPr>
                <w:rFonts w:ascii="Times New Roman" w:hAnsi="Times New Roman"/>
                <w:color w:val="000000"/>
                <w:sz w:val="21"/>
                <w:szCs w:val="21"/>
              </w:rPr>
            </w:pPr>
            <w:r w:rsidRPr="00301959">
              <w:rPr>
                <w:rFonts w:ascii="Times New Roman" w:hAnsi="Times New Roman"/>
                <w:color w:val="000000"/>
                <w:sz w:val="21"/>
                <w:szCs w:val="21"/>
              </w:rPr>
              <w:t>5</w:t>
            </w:r>
          </w:p>
        </w:tc>
        <w:tc>
          <w:tcPr>
            <w:tcW w:w="938" w:type="dxa"/>
            <w:gridSpan w:val="3"/>
            <w:shd w:val="clear" w:color="auto" w:fill="FFFFFF"/>
          </w:tcPr>
          <w:p w:rsidR="00D867E1" w:rsidRPr="00301959" w:rsidRDefault="00D867E1" w:rsidP="00D867E1">
            <w:pPr>
              <w:spacing w:line="240" w:lineRule="auto"/>
              <w:jc w:val="center"/>
              <w:rPr>
                <w:rFonts w:ascii="Times New Roman" w:hAnsi="Times New Roman"/>
                <w:color w:val="000000"/>
                <w:sz w:val="21"/>
                <w:szCs w:val="21"/>
              </w:rPr>
            </w:pPr>
            <w:r w:rsidRPr="00301959">
              <w:rPr>
                <w:rFonts w:ascii="Times New Roman" w:hAnsi="Times New Roman"/>
                <w:color w:val="000000"/>
                <w:sz w:val="21"/>
                <w:szCs w:val="21"/>
              </w:rPr>
              <w:t>10</w:t>
            </w:r>
          </w:p>
        </w:tc>
        <w:tc>
          <w:tcPr>
            <w:tcW w:w="1422" w:type="dxa"/>
            <w:shd w:val="clear" w:color="auto" w:fill="FFFFFF"/>
          </w:tcPr>
          <w:p w:rsidR="00D867E1" w:rsidRPr="001B3460" w:rsidRDefault="00D867E1" w:rsidP="00D867E1">
            <w:pPr>
              <w:spacing w:line="240" w:lineRule="auto"/>
              <w:jc w:val="center"/>
              <w:rPr>
                <w:rFonts w:ascii="Times New Roman" w:hAnsi="Times New Roman"/>
                <w:i/>
                <w:color w:val="000000"/>
                <w:spacing w:val="-2"/>
                <w:sz w:val="21"/>
                <w:szCs w:val="21"/>
              </w:rPr>
            </w:pPr>
            <w:r w:rsidRPr="001B3460">
              <w:rPr>
                <w:rFonts w:ascii="Times New Roman" w:hAnsi="Times New Roman"/>
                <w:i/>
                <w:color w:val="000000"/>
                <w:spacing w:val="-2"/>
                <w:sz w:val="21"/>
                <w:szCs w:val="21"/>
              </w:rPr>
              <w:t>Łącznie(0-10)</w:t>
            </w:r>
          </w:p>
        </w:tc>
      </w:tr>
      <w:tr w:rsidR="00D867E1" w:rsidRPr="008B4FE6" w:rsidTr="008A5095">
        <w:trPr>
          <w:gridAfter w:val="1"/>
          <w:wAfter w:w="10" w:type="dxa"/>
          <w:trHeight w:val="142"/>
        </w:trPr>
        <w:tc>
          <w:tcPr>
            <w:tcW w:w="1596" w:type="dxa"/>
            <w:vMerge w:val="restart"/>
            <w:shd w:val="clear" w:color="auto" w:fill="FFFFFF"/>
          </w:tcPr>
          <w:p w:rsidR="00D867E1" w:rsidRDefault="00D867E1" w:rsidP="00D867E1">
            <w:pPr>
              <w:rPr>
                <w:rFonts w:ascii="Times New Roman" w:hAnsi="Times New Roman"/>
                <w:color w:val="000000"/>
                <w:sz w:val="21"/>
                <w:szCs w:val="21"/>
              </w:rPr>
            </w:pPr>
            <w:r w:rsidRPr="00301959">
              <w:rPr>
                <w:rFonts w:ascii="Times New Roman" w:hAnsi="Times New Roman"/>
                <w:color w:val="000000"/>
                <w:sz w:val="21"/>
                <w:szCs w:val="21"/>
              </w:rPr>
              <w:t xml:space="preserve">W </w:t>
            </w:r>
            <w:r>
              <w:rPr>
                <w:rFonts w:ascii="Times New Roman" w:hAnsi="Times New Roman"/>
                <w:color w:val="000000"/>
                <w:sz w:val="21"/>
                <w:szCs w:val="21"/>
              </w:rPr>
              <w:t>ujęciu</w:t>
            </w:r>
            <w:r w:rsidRPr="00301959">
              <w:rPr>
                <w:rFonts w:ascii="Times New Roman" w:hAnsi="Times New Roman"/>
                <w:color w:val="000000"/>
                <w:sz w:val="21"/>
                <w:szCs w:val="21"/>
              </w:rPr>
              <w:t xml:space="preserve"> pieniężnym</w:t>
            </w:r>
          </w:p>
          <w:p w:rsidR="00D867E1" w:rsidRDefault="00D867E1" w:rsidP="00D867E1">
            <w:pPr>
              <w:rPr>
                <w:rFonts w:ascii="Times New Roman" w:hAnsi="Times New Roman"/>
                <w:spacing w:val="-2"/>
                <w:sz w:val="21"/>
                <w:szCs w:val="21"/>
              </w:rPr>
            </w:pPr>
            <w:r>
              <w:rPr>
                <w:rFonts w:ascii="Times New Roman" w:hAnsi="Times New Roman"/>
                <w:spacing w:val="-2"/>
                <w:sz w:val="21"/>
                <w:szCs w:val="21"/>
              </w:rPr>
              <w:t xml:space="preserve">(w mln zł, </w:t>
            </w:r>
          </w:p>
          <w:p w:rsidR="00D867E1" w:rsidRPr="00301959" w:rsidRDefault="00D867E1" w:rsidP="00D867E1">
            <w:pPr>
              <w:spacing w:line="240" w:lineRule="auto"/>
              <w:rPr>
                <w:rFonts w:ascii="Times New Roman" w:hAnsi="Times New Roman"/>
                <w:color w:val="000000"/>
                <w:sz w:val="21"/>
                <w:szCs w:val="21"/>
              </w:rPr>
            </w:pPr>
            <w:r>
              <w:rPr>
                <w:rFonts w:ascii="Times New Roman" w:hAnsi="Times New Roman"/>
                <w:spacing w:val="-2"/>
                <w:sz w:val="21"/>
                <w:szCs w:val="21"/>
              </w:rPr>
              <w:t>ceny stałe z …… r.)</w:t>
            </w:r>
          </w:p>
        </w:tc>
        <w:tc>
          <w:tcPr>
            <w:tcW w:w="2293" w:type="dxa"/>
            <w:gridSpan w:val="6"/>
            <w:shd w:val="clear" w:color="auto" w:fill="FFFFFF"/>
          </w:tcPr>
          <w:p w:rsidR="00D867E1" w:rsidRPr="00301959" w:rsidRDefault="00D867E1" w:rsidP="00D867E1">
            <w:pPr>
              <w:spacing w:line="240" w:lineRule="auto"/>
              <w:rPr>
                <w:rFonts w:ascii="Times New Roman" w:hAnsi="Times New Roman"/>
                <w:color w:val="000000"/>
                <w:sz w:val="21"/>
                <w:szCs w:val="21"/>
              </w:rPr>
            </w:pPr>
            <w:r w:rsidRPr="00301959">
              <w:rPr>
                <w:rFonts w:ascii="Times New Roman" w:hAnsi="Times New Roman"/>
                <w:color w:val="000000"/>
                <w:sz w:val="21"/>
                <w:szCs w:val="21"/>
              </w:rPr>
              <w:t>duże przedsiębiorstwa</w:t>
            </w:r>
          </w:p>
        </w:tc>
        <w:tc>
          <w:tcPr>
            <w:tcW w:w="937" w:type="dxa"/>
            <w:gridSpan w:val="2"/>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938" w:type="dxa"/>
            <w:gridSpan w:val="5"/>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938" w:type="dxa"/>
            <w:gridSpan w:val="4"/>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937" w:type="dxa"/>
            <w:gridSpan w:val="3"/>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938" w:type="dxa"/>
            <w:gridSpan w:val="4"/>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938" w:type="dxa"/>
            <w:gridSpan w:val="3"/>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1422" w:type="dxa"/>
            <w:shd w:val="clear" w:color="auto" w:fill="FFFFFF"/>
          </w:tcPr>
          <w:p w:rsidR="00D867E1" w:rsidRPr="00B37C80" w:rsidRDefault="00D867E1" w:rsidP="00D867E1">
            <w:pPr>
              <w:spacing w:line="240" w:lineRule="auto"/>
              <w:rPr>
                <w:rFonts w:ascii="Times New Roman" w:hAnsi="Times New Roman"/>
                <w:color w:val="000000"/>
                <w:spacing w:val="-2"/>
                <w:sz w:val="21"/>
                <w:szCs w:val="21"/>
              </w:rPr>
            </w:pPr>
          </w:p>
        </w:tc>
      </w:tr>
      <w:tr w:rsidR="00D867E1" w:rsidRPr="008B4FE6" w:rsidTr="008A5095">
        <w:trPr>
          <w:gridAfter w:val="1"/>
          <w:wAfter w:w="10" w:type="dxa"/>
          <w:trHeight w:val="142"/>
        </w:trPr>
        <w:tc>
          <w:tcPr>
            <w:tcW w:w="1596" w:type="dxa"/>
            <w:vMerge/>
            <w:shd w:val="clear" w:color="auto" w:fill="FFFFFF"/>
          </w:tcPr>
          <w:p w:rsidR="00D867E1" w:rsidRPr="00301959" w:rsidRDefault="00D867E1" w:rsidP="00D867E1">
            <w:pPr>
              <w:spacing w:line="240" w:lineRule="auto"/>
              <w:rPr>
                <w:rFonts w:ascii="Times New Roman" w:hAnsi="Times New Roman"/>
                <w:color w:val="000000"/>
                <w:sz w:val="21"/>
                <w:szCs w:val="21"/>
              </w:rPr>
            </w:pPr>
          </w:p>
        </w:tc>
        <w:tc>
          <w:tcPr>
            <w:tcW w:w="2293" w:type="dxa"/>
            <w:gridSpan w:val="6"/>
            <w:shd w:val="clear" w:color="auto" w:fill="FFFFFF"/>
          </w:tcPr>
          <w:p w:rsidR="00D867E1" w:rsidRPr="00301959" w:rsidRDefault="00D867E1" w:rsidP="00D867E1">
            <w:pPr>
              <w:spacing w:line="240" w:lineRule="auto"/>
              <w:rPr>
                <w:rFonts w:ascii="Times New Roman" w:hAnsi="Times New Roman"/>
                <w:color w:val="000000"/>
                <w:sz w:val="21"/>
                <w:szCs w:val="21"/>
              </w:rPr>
            </w:pPr>
            <w:r w:rsidRPr="00301959">
              <w:rPr>
                <w:rFonts w:ascii="Times New Roman" w:hAnsi="Times New Roman"/>
                <w:color w:val="000000"/>
                <w:sz w:val="21"/>
                <w:szCs w:val="21"/>
              </w:rPr>
              <w:t>sektor mikro-, małych i średnich przedsiębiorstw</w:t>
            </w:r>
          </w:p>
        </w:tc>
        <w:tc>
          <w:tcPr>
            <w:tcW w:w="937" w:type="dxa"/>
            <w:gridSpan w:val="2"/>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938" w:type="dxa"/>
            <w:gridSpan w:val="5"/>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938" w:type="dxa"/>
            <w:gridSpan w:val="4"/>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937" w:type="dxa"/>
            <w:gridSpan w:val="3"/>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938" w:type="dxa"/>
            <w:gridSpan w:val="4"/>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938" w:type="dxa"/>
            <w:gridSpan w:val="3"/>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1422" w:type="dxa"/>
            <w:shd w:val="clear" w:color="auto" w:fill="FFFFFF"/>
          </w:tcPr>
          <w:p w:rsidR="00D867E1" w:rsidRPr="00B37C80" w:rsidRDefault="00D867E1" w:rsidP="00D867E1">
            <w:pPr>
              <w:spacing w:line="240" w:lineRule="auto"/>
              <w:rPr>
                <w:rFonts w:ascii="Times New Roman" w:hAnsi="Times New Roman"/>
                <w:color w:val="000000"/>
                <w:spacing w:val="-2"/>
                <w:sz w:val="21"/>
                <w:szCs w:val="21"/>
              </w:rPr>
            </w:pPr>
          </w:p>
        </w:tc>
      </w:tr>
      <w:tr w:rsidR="00D867E1" w:rsidRPr="008B4FE6" w:rsidTr="008A5095">
        <w:trPr>
          <w:gridAfter w:val="1"/>
          <w:wAfter w:w="10" w:type="dxa"/>
          <w:trHeight w:val="142"/>
        </w:trPr>
        <w:tc>
          <w:tcPr>
            <w:tcW w:w="1596" w:type="dxa"/>
            <w:vMerge/>
            <w:shd w:val="clear" w:color="auto" w:fill="FFFFFF"/>
          </w:tcPr>
          <w:p w:rsidR="00D867E1" w:rsidRPr="00301959" w:rsidRDefault="00D867E1" w:rsidP="00D867E1">
            <w:pPr>
              <w:spacing w:line="240" w:lineRule="auto"/>
              <w:rPr>
                <w:rFonts w:ascii="Times New Roman" w:hAnsi="Times New Roman"/>
                <w:color w:val="000000"/>
                <w:sz w:val="21"/>
                <w:szCs w:val="21"/>
              </w:rPr>
            </w:pPr>
          </w:p>
        </w:tc>
        <w:tc>
          <w:tcPr>
            <w:tcW w:w="2293" w:type="dxa"/>
            <w:gridSpan w:val="6"/>
            <w:shd w:val="clear" w:color="auto" w:fill="FFFFFF"/>
          </w:tcPr>
          <w:p w:rsidR="00D867E1" w:rsidRPr="00301959" w:rsidRDefault="00D867E1" w:rsidP="00D867E1">
            <w:pPr>
              <w:spacing w:line="240" w:lineRule="auto"/>
              <w:rPr>
                <w:rFonts w:ascii="Times New Roman" w:hAnsi="Times New Roman"/>
                <w:color w:val="000000"/>
                <w:sz w:val="21"/>
                <w:szCs w:val="21"/>
              </w:rPr>
            </w:pPr>
            <w:r>
              <w:rPr>
                <w:rFonts w:ascii="Times New Roman" w:hAnsi="Times New Roman"/>
                <w:sz w:val="21"/>
                <w:szCs w:val="21"/>
              </w:rPr>
              <w:t xml:space="preserve">rodzina, </w:t>
            </w:r>
            <w:r w:rsidRPr="00301959">
              <w:rPr>
                <w:rFonts w:ascii="Times New Roman" w:hAnsi="Times New Roman"/>
                <w:sz w:val="21"/>
                <w:szCs w:val="21"/>
              </w:rPr>
              <w:t>obywatele oraz gospodarstwa domowe</w:t>
            </w:r>
          </w:p>
        </w:tc>
        <w:tc>
          <w:tcPr>
            <w:tcW w:w="937" w:type="dxa"/>
            <w:gridSpan w:val="2"/>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938" w:type="dxa"/>
            <w:gridSpan w:val="5"/>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938" w:type="dxa"/>
            <w:gridSpan w:val="4"/>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937" w:type="dxa"/>
            <w:gridSpan w:val="3"/>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938" w:type="dxa"/>
            <w:gridSpan w:val="4"/>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938" w:type="dxa"/>
            <w:gridSpan w:val="3"/>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1422" w:type="dxa"/>
            <w:shd w:val="clear" w:color="auto" w:fill="FFFFFF"/>
          </w:tcPr>
          <w:p w:rsidR="00D867E1" w:rsidRPr="00B37C80" w:rsidRDefault="00D867E1" w:rsidP="00D867E1">
            <w:pPr>
              <w:spacing w:line="240" w:lineRule="auto"/>
              <w:rPr>
                <w:rFonts w:ascii="Times New Roman" w:hAnsi="Times New Roman"/>
                <w:color w:val="000000"/>
                <w:spacing w:val="-2"/>
                <w:sz w:val="21"/>
                <w:szCs w:val="21"/>
              </w:rPr>
            </w:pPr>
          </w:p>
        </w:tc>
      </w:tr>
      <w:tr w:rsidR="00D867E1" w:rsidRPr="008B4FE6" w:rsidTr="008A5095">
        <w:trPr>
          <w:gridAfter w:val="1"/>
          <w:wAfter w:w="10" w:type="dxa"/>
          <w:trHeight w:val="142"/>
        </w:trPr>
        <w:tc>
          <w:tcPr>
            <w:tcW w:w="1596" w:type="dxa"/>
            <w:vMerge/>
            <w:shd w:val="clear" w:color="auto" w:fill="FFFFFF"/>
          </w:tcPr>
          <w:p w:rsidR="00D867E1" w:rsidRPr="00301959" w:rsidRDefault="00D867E1" w:rsidP="00D867E1">
            <w:pPr>
              <w:spacing w:line="240" w:lineRule="auto"/>
              <w:rPr>
                <w:rFonts w:ascii="Times New Roman" w:hAnsi="Times New Roman"/>
                <w:color w:val="000000"/>
                <w:sz w:val="21"/>
                <w:szCs w:val="21"/>
              </w:rPr>
            </w:pPr>
          </w:p>
        </w:tc>
        <w:tc>
          <w:tcPr>
            <w:tcW w:w="2293" w:type="dxa"/>
            <w:gridSpan w:val="6"/>
            <w:shd w:val="clear" w:color="auto" w:fill="FFFFFF"/>
          </w:tcPr>
          <w:p w:rsidR="00D867E1" w:rsidRPr="00301959" w:rsidRDefault="00B837A0" w:rsidP="00D867E1">
            <w:pPr>
              <w:spacing w:line="240" w:lineRule="auto"/>
              <w:rPr>
                <w:rFonts w:ascii="Times New Roman" w:hAnsi="Times New Roman"/>
                <w:color w:val="000000"/>
                <w:sz w:val="21"/>
                <w:szCs w:val="21"/>
              </w:rPr>
            </w:pPr>
            <w:r w:rsidRPr="00301959">
              <w:rPr>
                <w:rFonts w:ascii="Times New Roman" w:hAnsi="Times New Roman"/>
                <w:color w:val="000000"/>
                <w:sz w:val="21"/>
                <w:szCs w:val="21"/>
              </w:rPr>
              <w:fldChar w:fldCharType="begin">
                <w:ffData>
                  <w:name w:val=""/>
                  <w:enabled/>
                  <w:calcOnExit/>
                  <w:exitMacro w:val="UpdateHeader"/>
                  <w:helpText w:type="text" w:val="Wpisz na jaką grupę docelową będzie miała wpływ projektowana regulacja. Możesz zawężić zakres grupy przez doprecyzowanie: np &quot;małe i średnie przedsiębiorstwa rozliczające się metodą kasową z podatku VAT&quot;"/>
                  <w:statusText w:type="text" w:val="Wpisz na jaką grupę docelową będzie miała wpływ projektowana regulacja"/>
                  <w:textInput>
                    <w:default w:val="(dodaj/usuń)"/>
                    <w:maxLength w:val="1000"/>
                  </w:textInput>
                </w:ffData>
              </w:fldChar>
            </w:r>
            <w:r w:rsidR="00D867E1" w:rsidRPr="00301959">
              <w:rPr>
                <w:rFonts w:ascii="Times New Roman" w:hAnsi="Times New Roman"/>
                <w:color w:val="000000"/>
                <w:sz w:val="21"/>
                <w:szCs w:val="21"/>
              </w:rPr>
              <w:instrText xml:space="preserve"> FORMTEXT </w:instrText>
            </w:r>
            <w:r w:rsidRPr="00301959">
              <w:rPr>
                <w:rFonts w:ascii="Times New Roman" w:hAnsi="Times New Roman"/>
                <w:color w:val="000000"/>
                <w:sz w:val="21"/>
                <w:szCs w:val="21"/>
              </w:rPr>
            </w:r>
            <w:r w:rsidRPr="00301959">
              <w:rPr>
                <w:rFonts w:ascii="Times New Roman" w:hAnsi="Times New Roman"/>
                <w:color w:val="000000"/>
                <w:sz w:val="21"/>
                <w:szCs w:val="21"/>
              </w:rPr>
              <w:fldChar w:fldCharType="separate"/>
            </w:r>
            <w:r w:rsidR="00D867E1" w:rsidRPr="00301959">
              <w:rPr>
                <w:rFonts w:ascii="Times New Roman" w:hAnsi="Times New Roman"/>
                <w:noProof/>
                <w:color w:val="000000"/>
                <w:sz w:val="21"/>
                <w:szCs w:val="21"/>
              </w:rPr>
              <w:t>(dodaj/usuń)</w:t>
            </w:r>
            <w:r w:rsidRPr="00301959">
              <w:rPr>
                <w:rFonts w:ascii="Times New Roman" w:hAnsi="Times New Roman"/>
                <w:color w:val="000000"/>
                <w:sz w:val="21"/>
                <w:szCs w:val="21"/>
              </w:rPr>
              <w:fldChar w:fldCharType="end"/>
            </w:r>
          </w:p>
        </w:tc>
        <w:tc>
          <w:tcPr>
            <w:tcW w:w="937" w:type="dxa"/>
            <w:gridSpan w:val="2"/>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938" w:type="dxa"/>
            <w:gridSpan w:val="5"/>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938" w:type="dxa"/>
            <w:gridSpan w:val="4"/>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937" w:type="dxa"/>
            <w:gridSpan w:val="3"/>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938" w:type="dxa"/>
            <w:gridSpan w:val="4"/>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938" w:type="dxa"/>
            <w:gridSpan w:val="3"/>
            <w:shd w:val="clear" w:color="auto" w:fill="FFFFFF"/>
          </w:tcPr>
          <w:p w:rsidR="00D867E1" w:rsidRPr="00B37C80" w:rsidRDefault="00D867E1" w:rsidP="00D867E1">
            <w:pPr>
              <w:spacing w:line="240" w:lineRule="auto"/>
              <w:rPr>
                <w:rFonts w:ascii="Times New Roman" w:hAnsi="Times New Roman"/>
                <w:color w:val="000000"/>
                <w:sz w:val="21"/>
                <w:szCs w:val="21"/>
              </w:rPr>
            </w:pPr>
          </w:p>
        </w:tc>
        <w:tc>
          <w:tcPr>
            <w:tcW w:w="1422" w:type="dxa"/>
            <w:shd w:val="clear" w:color="auto" w:fill="FFFFFF"/>
          </w:tcPr>
          <w:p w:rsidR="00D867E1" w:rsidRPr="00B37C80" w:rsidRDefault="00D867E1" w:rsidP="00D867E1">
            <w:pPr>
              <w:spacing w:line="240" w:lineRule="auto"/>
              <w:rPr>
                <w:rFonts w:ascii="Times New Roman" w:hAnsi="Times New Roman"/>
                <w:color w:val="000000"/>
                <w:spacing w:val="-2"/>
                <w:sz w:val="21"/>
                <w:szCs w:val="21"/>
              </w:rPr>
            </w:pPr>
          </w:p>
        </w:tc>
      </w:tr>
      <w:tr w:rsidR="00D867E1" w:rsidRPr="008B4FE6" w:rsidTr="00676C8D">
        <w:trPr>
          <w:gridAfter w:val="1"/>
          <w:wAfter w:w="10" w:type="dxa"/>
          <w:trHeight w:val="142"/>
        </w:trPr>
        <w:tc>
          <w:tcPr>
            <w:tcW w:w="1596" w:type="dxa"/>
            <w:vMerge w:val="restart"/>
            <w:shd w:val="clear" w:color="auto" w:fill="FFFFFF"/>
          </w:tcPr>
          <w:p w:rsidR="00D867E1" w:rsidRPr="00301959" w:rsidRDefault="00D867E1" w:rsidP="00D867E1">
            <w:pPr>
              <w:spacing w:line="240" w:lineRule="auto"/>
              <w:rPr>
                <w:rFonts w:ascii="Times New Roman" w:hAnsi="Times New Roman"/>
                <w:color w:val="000000"/>
                <w:sz w:val="21"/>
                <w:szCs w:val="21"/>
              </w:rPr>
            </w:pPr>
            <w:r w:rsidRPr="00301959">
              <w:rPr>
                <w:rFonts w:ascii="Times New Roman" w:hAnsi="Times New Roman"/>
                <w:color w:val="000000"/>
                <w:sz w:val="21"/>
                <w:szCs w:val="21"/>
              </w:rPr>
              <w:t xml:space="preserve">W </w:t>
            </w:r>
            <w:r>
              <w:rPr>
                <w:rFonts w:ascii="Times New Roman" w:hAnsi="Times New Roman"/>
                <w:color w:val="000000"/>
                <w:sz w:val="21"/>
                <w:szCs w:val="21"/>
              </w:rPr>
              <w:t>ujęciu</w:t>
            </w:r>
            <w:r w:rsidRPr="00301959">
              <w:rPr>
                <w:rFonts w:ascii="Times New Roman" w:hAnsi="Times New Roman"/>
                <w:color w:val="000000"/>
                <w:sz w:val="21"/>
                <w:szCs w:val="21"/>
              </w:rPr>
              <w:t xml:space="preserve"> niepieniężnym</w:t>
            </w:r>
          </w:p>
        </w:tc>
        <w:tc>
          <w:tcPr>
            <w:tcW w:w="2293" w:type="dxa"/>
            <w:gridSpan w:val="6"/>
            <w:shd w:val="clear" w:color="auto" w:fill="FFFFFF"/>
          </w:tcPr>
          <w:p w:rsidR="00D867E1" w:rsidRPr="00301959" w:rsidRDefault="00D867E1" w:rsidP="00D867E1">
            <w:pPr>
              <w:spacing w:line="240" w:lineRule="auto"/>
              <w:rPr>
                <w:rFonts w:ascii="Times New Roman" w:hAnsi="Times New Roman"/>
                <w:color w:val="000000"/>
                <w:sz w:val="21"/>
                <w:szCs w:val="21"/>
              </w:rPr>
            </w:pPr>
            <w:r w:rsidRPr="00301959">
              <w:rPr>
                <w:rFonts w:ascii="Times New Roman" w:hAnsi="Times New Roman"/>
                <w:color w:val="000000"/>
                <w:sz w:val="21"/>
                <w:szCs w:val="21"/>
              </w:rPr>
              <w:t>duże przedsiębiorstwa</w:t>
            </w:r>
          </w:p>
        </w:tc>
        <w:tc>
          <w:tcPr>
            <w:tcW w:w="7048" w:type="dxa"/>
            <w:gridSpan w:val="22"/>
            <w:shd w:val="clear" w:color="auto" w:fill="FFFFFF"/>
          </w:tcPr>
          <w:p w:rsidR="00D867E1" w:rsidRPr="00B37C80" w:rsidRDefault="00D867E1" w:rsidP="00D867E1">
            <w:pPr>
              <w:spacing w:line="240" w:lineRule="auto"/>
              <w:rPr>
                <w:rFonts w:ascii="Times New Roman" w:hAnsi="Times New Roman"/>
                <w:color w:val="000000"/>
                <w:spacing w:val="-2"/>
                <w:sz w:val="21"/>
                <w:szCs w:val="21"/>
              </w:rPr>
            </w:pPr>
          </w:p>
        </w:tc>
      </w:tr>
      <w:tr w:rsidR="00D867E1" w:rsidRPr="008B4FE6" w:rsidTr="00676C8D">
        <w:trPr>
          <w:gridAfter w:val="1"/>
          <w:wAfter w:w="10" w:type="dxa"/>
          <w:trHeight w:val="142"/>
        </w:trPr>
        <w:tc>
          <w:tcPr>
            <w:tcW w:w="1596" w:type="dxa"/>
            <w:vMerge/>
            <w:shd w:val="clear" w:color="auto" w:fill="FFFFFF"/>
          </w:tcPr>
          <w:p w:rsidR="00D867E1" w:rsidRPr="00301959" w:rsidRDefault="00D867E1" w:rsidP="00D867E1">
            <w:pPr>
              <w:spacing w:line="240" w:lineRule="auto"/>
              <w:rPr>
                <w:rFonts w:ascii="Times New Roman" w:hAnsi="Times New Roman"/>
                <w:color w:val="000000"/>
                <w:sz w:val="21"/>
                <w:szCs w:val="21"/>
              </w:rPr>
            </w:pPr>
          </w:p>
        </w:tc>
        <w:tc>
          <w:tcPr>
            <w:tcW w:w="2293" w:type="dxa"/>
            <w:gridSpan w:val="6"/>
            <w:shd w:val="clear" w:color="auto" w:fill="FFFFFF"/>
          </w:tcPr>
          <w:p w:rsidR="00D867E1" w:rsidRPr="00301959" w:rsidRDefault="00D867E1" w:rsidP="00D867E1">
            <w:pPr>
              <w:spacing w:line="240" w:lineRule="auto"/>
              <w:rPr>
                <w:rFonts w:ascii="Times New Roman" w:hAnsi="Times New Roman"/>
                <w:color w:val="000000"/>
                <w:sz w:val="21"/>
                <w:szCs w:val="21"/>
              </w:rPr>
            </w:pPr>
            <w:r w:rsidRPr="00301959">
              <w:rPr>
                <w:rFonts w:ascii="Times New Roman" w:hAnsi="Times New Roman"/>
                <w:color w:val="000000"/>
                <w:sz w:val="21"/>
                <w:szCs w:val="21"/>
              </w:rPr>
              <w:t>sektor mikro-, małych i średnich przedsiębiorstw</w:t>
            </w:r>
          </w:p>
        </w:tc>
        <w:tc>
          <w:tcPr>
            <w:tcW w:w="7048" w:type="dxa"/>
            <w:gridSpan w:val="22"/>
            <w:shd w:val="clear" w:color="auto" w:fill="FFFFFF"/>
          </w:tcPr>
          <w:p w:rsidR="00D867E1" w:rsidRPr="00B37C80" w:rsidRDefault="00D867E1" w:rsidP="00D867E1">
            <w:pPr>
              <w:spacing w:line="240" w:lineRule="auto"/>
              <w:rPr>
                <w:rFonts w:ascii="Times New Roman" w:hAnsi="Times New Roman"/>
                <w:color w:val="000000"/>
                <w:spacing w:val="-2"/>
                <w:sz w:val="21"/>
                <w:szCs w:val="21"/>
              </w:rPr>
            </w:pPr>
          </w:p>
        </w:tc>
      </w:tr>
      <w:tr w:rsidR="00D867E1" w:rsidRPr="008B4FE6" w:rsidTr="00676C8D">
        <w:trPr>
          <w:gridAfter w:val="1"/>
          <w:wAfter w:w="10" w:type="dxa"/>
          <w:trHeight w:val="596"/>
        </w:trPr>
        <w:tc>
          <w:tcPr>
            <w:tcW w:w="1596" w:type="dxa"/>
            <w:vMerge/>
            <w:shd w:val="clear" w:color="auto" w:fill="FFFFFF"/>
          </w:tcPr>
          <w:p w:rsidR="00D867E1" w:rsidRPr="00301959" w:rsidRDefault="00D867E1" w:rsidP="00D867E1">
            <w:pPr>
              <w:spacing w:line="240" w:lineRule="auto"/>
              <w:rPr>
                <w:rFonts w:ascii="Times New Roman" w:hAnsi="Times New Roman"/>
                <w:color w:val="000000"/>
                <w:sz w:val="21"/>
                <w:szCs w:val="21"/>
              </w:rPr>
            </w:pPr>
          </w:p>
        </w:tc>
        <w:tc>
          <w:tcPr>
            <w:tcW w:w="2293" w:type="dxa"/>
            <w:gridSpan w:val="6"/>
            <w:shd w:val="clear" w:color="auto" w:fill="FFFFFF"/>
          </w:tcPr>
          <w:p w:rsidR="00D867E1" w:rsidRPr="00301959" w:rsidRDefault="00D867E1" w:rsidP="00D867E1">
            <w:pPr>
              <w:tabs>
                <w:tab w:val="right" w:pos="1936"/>
              </w:tabs>
              <w:spacing w:line="240" w:lineRule="auto"/>
              <w:rPr>
                <w:rFonts w:ascii="Times New Roman" w:hAnsi="Times New Roman"/>
                <w:color w:val="000000"/>
                <w:sz w:val="21"/>
                <w:szCs w:val="21"/>
              </w:rPr>
            </w:pPr>
            <w:r>
              <w:rPr>
                <w:rFonts w:ascii="Times New Roman" w:hAnsi="Times New Roman"/>
                <w:sz w:val="21"/>
                <w:szCs w:val="21"/>
              </w:rPr>
              <w:t xml:space="preserve">rodzina, </w:t>
            </w:r>
            <w:r w:rsidRPr="00301959">
              <w:rPr>
                <w:rFonts w:ascii="Times New Roman" w:hAnsi="Times New Roman"/>
                <w:sz w:val="21"/>
                <w:szCs w:val="21"/>
              </w:rPr>
              <w:t>obywatele oraz gospodarstwa domowe</w:t>
            </w:r>
          </w:p>
        </w:tc>
        <w:tc>
          <w:tcPr>
            <w:tcW w:w="7048" w:type="dxa"/>
            <w:gridSpan w:val="22"/>
            <w:shd w:val="clear" w:color="auto" w:fill="FFFFFF"/>
          </w:tcPr>
          <w:p w:rsidR="00D867E1" w:rsidRPr="00B37C80" w:rsidRDefault="00D867E1" w:rsidP="00D867E1">
            <w:pPr>
              <w:spacing w:line="240" w:lineRule="auto"/>
              <w:rPr>
                <w:rFonts w:ascii="Times New Roman" w:hAnsi="Times New Roman"/>
                <w:color w:val="000000"/>
                <w:spacing w:val="-2"/>
                <w:sz w:val="21"/>
                <w:szCs w:val="21"/>
              </w:rPr>
            </w:pPr>
          </w:p>
        </w:tc>
      </w:tr>
      <w:tr w:rsidR="00D867E1" w:rsidRPr="008B4FE6" w:rsidTr="00676C8D">
        <w:trPr>
          <w:gridAfter w:val="1"/>
          <w:wAfter w:w="10" w:type="dxa"/>
          <w:trHeight w:val="240"/>
        </w:trPr>
        <w:tc>
          <w:tcPr>
            <w:tcW w:w="1596" w:type="dxa"/>
            <w:vMerge/>
            <w:shd w:val="clear" w:color="auto" w:fill="FFFFFF"/>
          </w:tcPr>
          <w:p w:rsidR="00D867E1" w:rsidRPr="00301959" w:rsidRDefault="00D867E1" w:rsidP="00D867E1">
            <w:pPr>
              <w:spacing w:line="240" w:lineRule="auto"/>
              <w:rPr>
                <w:rFonts w:ascii="Times New Roman" w:hAnsi="Times New Roman"/>
                <w:color w:val="000000"/>
                <w:sz w:val="21"/>
                <w:szCs w:val="21"/>
              </w:rPr>
            </w:pPr>
          </w:p>
        </w:tc>
        <w:tc>
          <w:tcPr>
            <w:tcW w:w="2293" w:type="dxa"/>
            <w:gridSpan w:val="6"/>
            <w:shd w:val="clear" w:color="auto" w:fill="FFFFFF"/>
          </w:tcPr>
          <w:p w:rsidR="00D867E1" w:rsidRPr="00301959" w:rsidRDefault="00B837A0" w:rsidP="00D867E1">
            <w:pPr>
              <w:tabs>
                <w:tab w:val="right" w:pos="1936"/>
              </w:tabs>
              <w:rPr>
                <w:rFonts w:ascii="Times New Roman" w:hAnsi="Times New Roman"/>
                <w:sz w:val="21"/>
                <w:szCs w:val="21"/>
              </w:rPr>
            </w:pPr>
            <w:r w:rsidRPr="00301959">
              <w:rPr>
                <w:rFonts w:ascii="Times New Roman" w:hAnsi="Times New Roman"/>
                <w:color w:val="000000"/>
                <w:sz w:val="21"/>
                <w:szCs w:val="21"/>
              </w:rPr>
              <w:fldChar w:fldCharType="begin">
                <w:ffData>
                  <w:name w:val=""/>
                  <w:enabled/>
                  <w:calcOnExit/>
                  <w:exitMacro w:val="UpdateHeader"/>
                  <w:helpText w:type="text" w:val="Wpisz na jaką grupę docelową będzie miała wpływ projektowana regulacja. Możesz zawężić zakres grupy przez doprecyzowanie: np &quot;małe i średnie przedsiębiorstwa rozliczające się metodą kasową z podatku VAT&quot;"/>
                  <w:statusText w:type="text" w:val="Wpisz na jaką grupę docelową będzie miała wpływ projektowana regulacja"/>
                  <w:textInput>
                    <w:default w:val="(dodaj/usuń)"/>
                    <w:maxLength w:val="1000"/>
                  </w:textInput>
                </w:ffData>
              </w:fldChar>
            </w:r>
            <w:r w:rsidR="00D867E1" w:rsidRPr="00301959">
              <w:rPr>
                <w:rFonts w:ascii="Times New Roman" w:hAnsi="Times New Roman"/>
                <w:color w:val="000000"/>
                <w:sz w:val="21"/>
                <w:szCs w:val="21"/>
              </w:rPr>
              <w:instrText xml:space="preserve"> FORMTEXT </w:instrText>
            </w:r>
            <w:r w:rsidRPr="00301959">
              <w:rPr>
                <w:rFonts w:ascii="Times New Roman" w:hAnsi="Times New Roman"/>
                <w:color w:val="000000"/>
                <w:sz w:val="21"/>
                <w:szCs w:val="21"/>
              </w:rPr>
            </w:r>
            <w:r w:rsidRPr="00301959">
              <w:rPr>
                <w:rFonts w:ascii="Times New Roman" w:hAnsi="Times New Roman"/>
                <w:color w:val="000000"/>
                <w:sz w:val="21"/>
                <w:szCs w:val="21"/>
              </w:rPr>
              <w:fldChar w:fldCharType="separate"/>
            </w:r>
            <w:r w:rsidR="00D867E1" w:rsidRPr="00301959">
              <w:rPr>
                <w:rFonts w:ascii="Times New Roman" w:hAnsi="Times New Roman"/>
                <w:noProof/>
                <w:color w:val="000000"/>
                <w:sz w:val="21"/>
                <w:szCs w:val="21"/>
              </w:rPr>
              <w:t>(dodaj/usuń)</w:t>
            </w:r>
            <w:r w:rsidRPr="00301959">
              <w:rPr>
                <w:rFonts w:ascii="Times New Roman" w:hAnsi="Times New Roman"/>
                <w:color w:val="000000"/>
                <w:sz w:val="21"/>
                <w:szCs w:val="21"/>
              </w:rPr>
              <w:fldChar w:fldCharType="end"/>
            </w:r>
          </w:p>
        </w:tc>
        <w:tc>
          <w:tcPr>
            <w:tcW w:w="7048" w:type="dxa"/>
            <w:gridSpan w:val="22"/>
            <w:shd w:val="clear" w:color="auto" w:fill="FFFFFF"/>
          </w:tcPr>
          <w:p w:rsidR="00D867E1" w:rsidRPr="00B37C80" w:rsidRDefault="00D867E1" w:rsidP="00D867E1">
            <w:pPr>
              <w:tabs>
                <w:tab w:val="left" w:pos="3000"/>
              </w:tabs>
              <w:rPr>
                <w:rFonts w:ascii="Times New Roman" w:hAnsi="Times New Roman"/>
                <w:color w:val="000000"/>
                <w:spacing w:val="-2"/>
                <w:sz w:val="21"/>
                <w:szCs w:val="21"/>
              </w:rPr>
            </w:pPr>
          </w:p>
        </w:tc>
      </w:tr>
      <w:tr w:rsidR="00D867E1" w:rsidRPr="008B4FE6" w:rsidTr="00676C8D">
        <w:trPr>
          <w:gridAfter w:val="1"/>
          <w:wAfter w:w="10" w:type="dxa"/>
          <w:trHeight w:val="142"/>
        </w:trPr>
        <w:tc>
          <w:tcPr>
            <w:tcW w:w="1596" w:type="dxa"/>
            <w:vMerge w:val="restart"/>
            <w:shd w:val="clear" w:color="auto" w:fill="FFFFFF"/>
          </w:tcPr>
          <w:p w:rsidR="00D867E1" w:rsidRPr="00301959" w:rsidRDefault="00D867E1" w:rsidP="00D867E1">
            <w:pPr>
              <w:spacing w:line="240" w:lineRule="auto"/>
              <w:rPr>
                <w:rFonts w:ascii="Times New Roman" w:hAnsi="Times New Roman"/>
                <w:color w:val="000000"/>
                <w:sz w:val="21"/>
                <w:szCs w:val="21"/>
              </w:rPr>
            </w:pPr>
            <w:r w:rsidRPr="00301959">
              <w:rPr>
                <w:rFonts w:ascii="Times New Roman" w:hAnsi="Times New Roman"/>
                <w:color w:val="000000"/>
                <w:sz w:val="21"/>
                <w:szCs w:val="21"/>
              </w:rPr>
              <w:t>Niemierzalne</w:t>
            </w:r>
          </w:p>
        </w:tc>
        <w:tc>
          <w:tcPr>
            <w:tcW w:w="2293" w:type="dxa"/>
            <w:gridSpan w:val="6"/>
            <w:shd w:val="clear" w:color="auto" w:fill="FFFFFF"/>
          </w:tcPr>
          <w:p w:rsidR="00D867E1" w:rsidRPr="00301959" w:rsidRDefault="00B837A0" w:rsidP="00D867E1">
            <w:pPr>
              <w:spacing w:line="240" w:lineRule="auto"/>
              <w:rPr>
                <w:rFonts w:ascii="Times New Roman" w:hAnsi="Times New Roman"/>
                <w:color w:val="000000"/>
                <w:sz w:val="21"/>
                <w:szCs w:val="21"/>
              </w:rPr>
            </w:pPr>
            <w:r w:rsidRPr="00301959">
              <w:rPr>
                <w:rFonts w:ascii="Times New Roman" w:hAnsi="Times New Roman"/>
                <w:color w:val="000000"/>
                <w:sz w:val="21"/>
                <w:szCs w:val="21"/>
              </w:rPr>
              <w:fldChar w:fldCharType="begin">
                <w:ffData>
                  <w:name w:val=""/>
                  <w:enabled/>
                  <w:calcOnExit/>
                  <w:exitMacro w:val="UpdateHeader"/>
                  <w:helpText w:type="text" w:val="Wpisz na jaką grupę docelową będzie miała wpływ projektowana regulacja. Możesz zawężić zakres grupy przez doprecyzowanie: np &quot;małe i średnie przedsiębiorstwa rozliczające się metodą kasową z podatku VAT&quot;"/>
                  <w:statusText w:type="text" w:val="Wpisz na jaką grupę docelową będzie miała wpływ projektowana regulacja"/>
                  <w:textInput>
                    <w:default w:val="(dodaj/usuń)"/>
                    <w:maxLength w:val="1000"/>
                  </w:textInput>
                </w:ffData>
              </w:fldChar>
            </w:r>
            <w:r w:rsidR="00D867E1" w:rsidRPr="00301959">
              <w:rPr>
                <w:rFonts w:ascii="Times New Roman" w:hAnsi="Times New Roman"/>
                <w:color w:val="000000"/>
                <w:sz w:val="21"/>
                <w:szCs w:val="21"/>
              </w:rPr>
              <w:instrText xml:space="preserve"> FORMTEXT </w:instrText>
            </w:r>
            <w:r w:rsidRPr="00301959">
              <w:rPr>
                <w:rFonts w:ascii="Times New Roman" w:hAnsi="Times New Roman"/>
                <w:color w:val="000000"/>
                <w:sz w:val="21"/>
                <w:szCs w:val="21"/>
              </w:rPr>
            </w:r>
            <w:r w:rsidRPr="00301959">
              <w:rPr>
                <w:rFonts w:ascii="Times New Roman" w:hAnsi="Times New Roman"/>
                <w:color w:val="000000"/>
                <w:sz w:val="21"/>
                <w:szCs w:val="21"/>
              </w:rPr>
              <w:fldChar w:fldCharType="separate"/>
            </w:r>
            <w:r w:rsidR="00D867E1" w:rsidRPr="00301959">
              <w:rPr>
                <w:rFonts w:ascii="Times New Roman" w:hAnsi="Times New Roman"/>
                <w:noProof/>
                <w:color w:val="000000"/>
                <w:sz w:val="21"/>
                <w:szCs w:val="21"/>
              </w:rPr>
              <w:t>(dodaj/usuń)</w:t>
            </w:r>
            <w:r w:rsidRPr="00301959">
              <w:rPr>
                <w:rFonts w:ascii="Times New Roman" w:hAnsi="Times New Roman"/>
                <w:color w:val="000000"/>
                <w:sz w:val="21"/>
                <w:szCs w:val="21"/>
              </w:rPr>
              <w:fldChar w:fldCharType="end"/>
            </w:r>
          </w:p>
        </w:tc>
        <w:tc>
          <w:tcPr>
            <w:tcW w:w="7048" w:type="dxa"/>
            <w:gridSpan w:val="22"/>
            <w:shd w:val="clear" w:color="auto" w:fill="FFFFFF"/>
          </w:tcPr>
          <w:p w:rsidR="00D867E1" w:rsidRPr="00B37C80" w:rsidRDefault="00D867E1" w:rsidP="00D867E1">
            <w:pPr>
              <w:spacing w:line="240" w:lineRule="auto"/>
              <w:rPr>
                <w:rFonts w:ascii="Times New Roman" w:hAnsi="Times New Roman"/>
                <w:color w:val="000000"/>
                <w:spacing w:val="-2"/>
                <w:sz w:val="21"/>
                <w:szCs w:val="21"/>
              </w:rPr>
            </w:pPr>
          </w:p>
        </w:tc>
      </w:tr>
      <w:tr w:rsidR="00D867E1" w:rsidRPr="008B4FE6" w:rsidTr="00676C8D">
        <w:trPr>
          <w:gridAfter w:val="1"/>
          <w:wAfter w:w="10" w:type="dxa"/>
          <w:trHeight w:val="142"/>
        </w:trPr>
        <w:tc>
          <w:tcPr>
            <w:tcW w:w="1596" w:type="dxa"/>
            <w:vMerge/>
            <w:shd w:val="clear" w:color="auto" w:fill="FFFFFF"/>
          </w:tcPr>
          <w:p w:rsidR="00D867E1" w:rsidRPr="00301959" w:rsidRDefault="00D867E1" w:rsidP="00D867E1">
            <w:pPr>
              <w:spacing w:line="240" w:lineRule="auto"/>
              <w:rPr>
                <w:rFonts w:ascii="Times New Roman" w:hAnsi="Times New Roman"/>
                <w:color w:val="000000"/>
                <w:sz w:val="21"/>
                <w:szCs w:val="21"/>
              </w:rPr>
            </w:pPr>
          </w:p>
        </w:tc>
        <w:tc>
          <w:tcPr>
            <w:tcW w:w="2293" w:type="dxa"/>
            <w:gridSpan w:val="6"/>
            <w:shd w:val="clear" w:color="auto" w:fill="FFFFFF"/>
          </w:tcPr>
          <w:p w:rsidR="00D867E1" w:rsidRPr="00301959" w:rsidRDefault="00B837A0" w:rsidP="00D867E1">
            <w:pPr>
              <w:spacing w:line="240" w:lineRule="auto"/>
              <w:rPr>
                <w:rFonts w:ascii="Times New Roman" w:hAnsi="Times New Roman"/>
                <w:color w:val="000000"/>
                <w:sz w:val="21"/>
                <w:szCs w:val="21"/>
              </w:rPr>
            </w:pPr>
            <w:r w:rsidRPr="00301959">
              <w:rPr>
                <w:rFonts w:ascii="Times New Roman" w:hAnsi="Times New Roman"/>
                <w:color w:val="000000"/>
                <w:sz w:val="21"/>
                <w:szCs w:val="21"/>
              </w:rPr>
              <w:fldChar w:fldCharType="begin">
                <w:ffData>
                  <w:name w:val=""/>
                  <w:enabled/>
                  <w:calcOnExit/>
                  <w:exitMacro w:val="UpdateHeader"/>
                  <w:helpText w:type="text" w:val="Wpisz na jaką grupę docelową będzie miała wpływ projektowana regulacja. Możesz zawężić zakres grupy przez doprecyzowanie: np &quot;małe i średnie przedsiębiorstwa rozliczające się metodą kasową z podatku VAT&quot;"/>
                  <w:statusText w:type="text" w:val="Wpisz na jaką grupę docelową będzie miała wpływ projektowana regulacja"/>
                  <w:textInput>
                    <w:default w:val="(dodaj/usuń)"/>
                    <w:maxLength w:val="1000"/>
                  </w:textInput>
                </w:ffData>
              </w:fldChar>
            </w:r>
            <w:r w:rsidR="00D867E1" w:rsidRPr="00301959">
              <w:rPr>
                <w:rFonts w:ascii="Times New Roman" w:hAnsi="Times New Roman"/>
                <w:color w:val="000000"/>
                <w:sz w:val="21"/>
                <w:szCs w:val="21"/>
              </w:rPr>
              <w:instrText xml:space="preserve"> FORMTEXT </w:instrText>
            </w:r>
            <w:r w:rsidRPr="00301959">
              <w:rPr>
                <w:rFonts w:ascii="Times New Roman" w:hAnsi="Times New Roman"/>
                <w:color w:val="000000"/>
                <w:sz w:val="21"/>
                <w:szCs w:val="21"/>
              </w:rPr>
            </w:r>
            <w:r w:rsidRPr="00301959">
              <w:rPr>
                <w:rFonts w:ascii="Times New Roman" w:hAnsi="Times New Roman"/>
                <w:color w:val="000000"/>
                <w:sz w:val="21"/>
                <w:szCs w:val="21"/>
              </w:rPr>
              <w:fldChar w:fldCharType="separate"/>
            </w:r>
            <w:r w:rsidR="00D867E1" w:rsidRPr="00301959">
              <w:rPr>
                <w:rFonts w:ascii="Times New Roman" w:hAnsi="Times New Roman"/>
                <w:noProof/>
                <w:color w:val="000000"/>
                <w:sz w:val="21"/>
                <w:szCs w:val="21"/>
              </w:rPr>
              <w:t>(dodaj/usuń)</w:t>
            </w:r>
            <w:r w:rsidRPr="00301959">
              <w:rPr>
                <w:rFonts w:ascii="Times New Roman" w:hAnsi="Times New Roman"/>
                <w:color w:val="000000"/>
                <w:sz w:val="21"/>
                <w:szCs w:val="21"/>
              </w:rPr>
              <w:fldChar w:fldCharType="end"/>
            </w:r>
          </w:p>
        </w:tc>
        <w:tc>
          <w:tcPr>
            <w:tcW w:w="7048" w:type="dxa"/>
            <w:gridSpan w:val="22"/>
            <w:shd w:val="clear" w:color="auto" w:fill="FFFFFF"/>
          </w:tcPr>
          <w:p w:rsidR="00D867E1" w:rsidRPr="00B37C80" w:rsidRDefault="00D867E1" w:rsidP="00D867E1">
            <w:pPr>
              <w:spacing w:line="240" w:lineRule="auto"/>
              <w:rPr>
                <w:rFonts w:ascii="Times New Roman" w:hAnsi="Times New Roman"/>
                <w:color w:val="000000"/>
                <w:spacing w:val="-2"/>
                <w:sz w:val="21"/>
                <w:szCs w:val="21"/>
              </w:rPr>
            </w:pPr>
          </w:p>
        </w:tc>
      </w:tr>
      <w:tr w:rsidR="00D867E1" w:rsidRPr="008B4FE6" w:rsidTr="00676C8D">
        <w:trPr>
          <w:gridAfter w:val="1"/>
          <w:wAfter w:w="10" w:type="dxa"/>
          <w:trHeight w:val="1643"/>
        </w:trPr>
        <w:tc>
          <w:tcPr>
            <w:tcW w:w="2243" w:type="dxa"/>
            <w:gridSpan w:val="2"/>
            <w:shd w:val="clear" w:color="auto" w:fill="FFFFFF"/>
          </w:tcPr>
          <w:p w:rsidR="00D867E1" w:rsidRPr="00301959" w:rsidRDefault="00D867E1" w:rsidP="00D867E1">
            <w:pPr>
              <w:spacing w:line="240" w:lineRule="auto"/>
              <w:rPr>
                <w:rFonts w:ascii="Times New Roman" w:hAnsi="Times New Roman"/>
                <w:color w:val="000000"/>
                <w:sz w:val="21"/>
                <w:szCs w:val="21"/>
              </w:rPr>
            </w:pPr>
            <w:r w:rsidRPr="00301959">
              <w:rPr>
                <w:rFonts w:ascii="Times New Roman" w:hAnsi="Times New Roman"/>
                <w:color w:val="000000"/>
                <w:sz w:val="21"/>
                <w:szCs w:val="21"/>
              </w:rPr>
              <w:t xml:space="preserve">Dodatkowe informacje, w tym wskazanie źródeł danych i przyjętych do obliczeń założeń </w:t>
            </w:r>
          </w:p>
        </w:tc>
        <w:tc>
          <w:tcPr>
            <w:tcW w:w="8694" w:type="dxa"/>
            <w:gridSpan w:val="27"/>
            <w:shd w:val="clear" w:color="auto" w:fill="FFFFFF"/>
            <w:vAlign w:val="center"/>
          </w:tcPr>
          <w:p w:rsidR="00D867E1" w:rsidRPr="00301959" w:rsidRDefault="00D867E1" w:rsidP="00D867E1">
            <w:pPr>
              <w:spacing w:line="240" w:lineRule="auto"/>
              <w:jc w:val="both"/>
              <w:rPr>
                <w:rFonts w:ascii="Times New Roman" w:hAnsi="Times New Roman"/>
                <w:color w:val="000000"/>
                <w:sz w:val="21"/>
                <w:szCs w:val="21"/>
              </w:rPr>
            </w:pPr>
            <w:r w:rsidRPr="00CC0804">
              <w:rPr>
                <w:rFonts w:ascii="Times New Roman" w:hAnsi="Times New Roman"/>
                <w:color w:val="000000"/>
                <w:sz w:val="21"/>
                <w:szCs w:val="21"/>
              </w:rPr>
              <w:t>Proponowane rozwiązania będą dotyczyły przedsiębiorców lub innych podmiotów niebędących przedsiębiorcami, którzy są właścicielami określonego asortymentu, mogącego stanowić rezerwy strategiczne, są produc</w:t>
            </w:r>
            <w:r>
              <w:rPr>
                <w:rFonts w:ascii="Times New Roman" w:hAnsi="Times New Roman"/>
                <w:color w:val="000000"/>
                <w:sz w:val="21"/>
                <w:szCs w:val="21"/>
              </w:rPr>
              <w:t xml:space="preserve">entami takiego asortymentu lub </w:t>
            </w:r>
            <w:r w:rsidRPr="00CC0804">
              <w:rPr>
                <w:rFonts w:ascii="Times New Roman" w:hAnsi="Times New Roman"/>
                <w:color w:val="000000"/>
                <w:sz w:val="21"/>
                <w:szCs w:val="21"/>
              </w:rPr>
              <w:t>dysponują odpowiednią bazą magazynową,  świadczą różnego rodzaju usługi, w szczególności szeroko</w:t>
            </w:r>
            <w:r>
              <w:rPr>
                <w:rFonts w:ascii="Times New Roman" w:hAnsi="Times New Roman"/>
                <w:color w:val="000000"/>
                <w:sz w:val="21"/>
                <w:szCs w:val="21"/>
              </w:rPr>
              <w:t xml:space="preserve"> rozumiane usługi transportowo-</w:t>
            </w:r>
            <w:r w:rsidRPr="00CC0804">
              <w:rPr>
                <w:rFonts w:ascii="Times New Roman" w:hAnsi="Times New Roman"/>
                <w:color w:val="000000"/>
                <w:sz w:val="21"/>
                <w:szCs w:val="21"/>
              </w:rPr>
              <w:t>logistyczne, usługi polegające na oferowaniu przetworzenia określonych surowców na określone produkty, które mogą stanowić rezerwy strategiczne. Rządowa Agencja Rezerw Strategicznych zgodnie z projektowanymi rozwiązaniami oprócz dotychczasowych umów na przechowywanie rezerw strategicznych oraz umów na utrzymywanie rezerw strategicznych w postaci asortymentu niestanowiącego wyodrębnionego majątku Skarbu Państwa, który dopiero w przypadku wydania decyzji o udostępnienie rezerw strategicznych będzie od ww. podmiotów kupowany lub wynajmowany na rzecz Skarbu Państwa, będzie mogła zawierać z przedsiębiorcami umowy o utrzymywaniu zdolności produkcyjnych lub umowy o pozostawaniu w gotowości do świadczenia usług. Przykładowo będzie mogła być to umowa w przedmiocie stałego utrzymywania zdolności do wytworzenia określonego asortymentu żywności albo umowa o przetworzenie określonego surowca. Nowe formy utrzymywania rezerw będą miały za zadanie zwiększenie efektywności tego procesu zarówno w zakresie dostępności określonych towarów i usług w czasie wystąpienia sytuacji kryzysowej, jak i w zakresie optymalizacji kosztów finansowych ponoszonych przez państwo na realizacje zadań w obszarze rezerw strategicznych. Korzystanie z gotowości przedsiębiorców i innych podmiotów do utrzymywaniu zdolności produkcyjnych lub świadczenia określonych usług pozwoli na obniżenie kosztów tworzenia i utrzymywania rezerw strategicznych. Nie trzeba będzie z wyprzedzeniem finansować kosztów zakupu, magazynowania, koniecznej wymiany oraz ewentualnie unieszkodliwienia niektórych asortymentów. Dodatkowo rozwiązanie to pozwoli na szybsze reagowanie państwa w sytuacjach kryzysowych. W przypadku asortymentów unikatowych, specjalistycznych lub wymagających szczególnych warunków przechowywania nie będą ponoszone dodatkowe koszty inwestycyjne związane na przykład z koniecznością dostosowania i wyposażenia magazynów. Ponadto zwiększy się sieć magazynowa, dzięki czemu dystrybucja rezerw strategicznych do miejsc ich wykorzystania będzie</w:t>
            </w:r>
            <w:r>
              <w:rPr>
                <w:rFonts w:ascii="Times New Roman" w:hAnsi="Times New Roman"/>
                <w:color w:val="000000"/>
                <w:sz w:val="21"/>
                <w:szCs w:val="21"/>
              </w:rPr>
              <w:t xml:space="preserve"> łatwiejsza, szybsza i tańsza. Wprowadzone </w:t>
            </w:r>
            <w:r w:rsidRPr="00CC0804">
              <w:rPr>
                <w:rFonts w:ascii="Times New Roman" w:hAnsi="Times New Roman"/>
                <w:color w:val="000000"/>
                <w:sz w:val="21"/>
                <w:szCs w:val="21"/>
              </w:rPr>
              <w:t>rozwiązania wpływają pozytywnie na zwiększenie konkurencyjności gospodarki i przedsiębiorczości. Zgodnie z zasadami określonymi w Traktacie o funkcjonowaniu Unii Europejskiej, działalność sektora rządowego nie powinna destabilizować mechanizmów rynkowych. Stąd w polityce pańs</w:t>
            </w:r>
            <w:r>
              <w:rPr>
                <w:rFonts w:ascii="Times New Roman" w:hAnsi="Times New Roman"/>
                <w:color w:val="000000"/>
                <w:sz w:val="21"/>
                <w:szCs w:val="21"/>
              </w:rPr>
              <w:t>twa wobec rezerw strategicznych</w:t>
            </w:r>
            <w:r w:rsidRPr="00CC0804">
              <w:rPr>
                <w:rFonts w:ascii="Times New Roman" w:hAnsi="Times New Roman"/>
                <w:color w:val="000000"/>
                <w:sz w:val="21"/>
                <w:szCs w:val="21"/>
              </w:rPr>
              <w:t xml:space="preserve"> nie powinien być wykorzystywany instrument tzw. transakcji koniunkturalnych, który oznacza okresowe zwiększanie stanów rezerw tych towarów, których ceny rynkowe mogą w przyszłym okresie wzrosnąć. Instrument transakcji koniunkturalnych może działać również poprzez sprzedaż zasobów z rezerw w wysokim trendzie </w:t>
            </w:r>
            <w:r w:rsidRPr="00CC0804">
              <w:rPr>
                <w:rFonts w:ascii="Times New Roman" w:hAnsi="Times New Roman"/>
                <w:color w:val="000000"/>
                <w:sz w:val="21"/>
                <w:szCs w:val="21"/>
              </w:rPr>
              <w:lastRenderedPageBreak/>
              <w:t>cen i zakup do rezerw w trendzie spadkowym. Zastosowane w ustawie rozwiązania metodologiczne dotyczące określania asortymentu i ilości rezerw strategicznych determinują decyzje w tym zakresie. Nie ma zatem możliwości podejmowania decyzji o asortymencie i ilości rezerw bez wyraźnego odniesienia do aktualnych w danym okresie wyników analizy ryzyka i niepewności wystąpienia zagrożeń bezpiecze</w:t>
            </w:r>
            <w:bookmarkStart w:id="3" w:name="_GoBack"/>
            <w:bookmarkEnd w:id="3"/>
            <w:r w:rsidRPr="00CC0804">
              <w:rPr>
                <w:rFonts w:ascii="Times New Roman" w:hAnsi="Times New Roman"/>
                <w:color w:val="000000"/>
                <w:sz w:val="21"/>
                <w:szCs w:val="21"/>
              </w:rPr>
              <w:t>ństwa RP.</w:t>
            </w:r>
          </w:p>
        </w:tc>
      </w:tr>
      <w:tr w:rsidR="00D867E1" w:rsidRPr="008B4FE6" w:rsidTr="00676C8D">
        <w:trPr>
          <w:gridAfter w:val="1"/>
          <w:wAfter w:w="10" w:type="dxa"/>
          <w:trHeight w:val="342"/>
        </w:trPr>
        <w:tc>
          <w:tcPr>
            <w:tcW w:w="10937" w:type="dxa"/>
            <w:gridSpan w:val="29"/>
            <w:shd w:val="clear" w:color="auto" w:fill="99CCFF"/>
            <w:vAlign w:val="center"/>
          </w:tcPr>
          <w:p w:rsidR="00D867E1" w:rsidRPr="008B4FE6" w:rsidRDefault="00D867E1" w:rsidP="00D867E1">
            <w:pPr>
              <w:numPr>
                <w:ilvl w:val="0"/>
                <w:numId w:val="3"/>
              </w:numPr>
              <w:spacing w:before="60" w:after="60" w:line="240" w:lineRule="auto"/>
              <w:ind w:left="318" w:hanging="284"/>
              <w:jc w:val="both"/>
              <w:rPr>
                <w:rFonts w:ascii="Times New Roman" w:hAnsi="Times New Roman"/>
                <w:b/>
                <w:color w:val="000000"/>
              </w:rPr>
            </w:pPr>
            <w:r>
              <w:rPr>
                <w:rFonts w:ascii="Times New Roman" w:hAnsi="Times New Roman"/>
                <w:b/>
                <w:color w:val="000000"/>
              </w:rPr>
              <w:lastRenderedPageBreak/>
              <w:t>Zmiana o</w:t>
            </w:r>
            <w:r w:rsidRPr="008B4FE6">
              <w:rPr>
                <w:rFonts w:ascii="Times New Roman" w:hAnsi="Times New Roman"/>
                <w:b/>
                <w:color w:val="000000"/>
              </w:rPr>
              <w:t>bciąże</w:t>
            </w:r>
            <w:r>
              <w:rPr>
                <w:rFonts w:ascii="Times New Roman" w:hAnsi="Times New Roman"/>
                <w:b/>
                <w:color w:val="000000"/>
              </w:rPr>
              <w:t>ń</w:t>
            </w:r>
            <w:r w:rsidRPr="008B4FE6">
              <w:rPr>
                <w:rFonts w:ascii="Times New Roman" w:hAnsi="Times New Roman"/>
                <w:b/>
                <w:color w:val="000000"/>
              </w:rPr>
              <w:t xml:space="preserve"> regulacyjn</w:t>
            </w:r>
            <w:r>
              <w:rPr>
                <w:rFonts w:ascii="Times New Roman" w:hAnsi="Times New Roman"/>
                <w:b/>
                <w:color w:val="000000"/>
              </w:rPr>
              <w:t>ych (w tym obowiązków informacyjnych)</w:t>
            </w:r>
            <w:r w:rsidRPr="008B4FE6">
              <w:rPr>
                <w:rFonts w:ascii="Times New Roman" w:hAnsi="Times New Roman"/>
                <w:b/>
                <w:color w:val="000000"/>
              </w:rPr>
              <w:t xml:space="preserve"> wynikając</w:t>
            </w:r>
            <w:r>
              <w:rPr>
                <w:rFonts w:ascii="Times New Roman" w:hAnsi="Times New Roman"/>
                <w:b/>
                <w:color w:val="000000"/>
              </w:rPr>
              <w:t>ych</w:t>
            </w:r>
            <w:r w:rsidRPr="008B4FE6">
              <w:rPr>
                <w:rFonts w:ascii="Times New Roman" w:hAnsi="Times New Roman"/>
                <w:b/>
                <w:color w:val="000000"/>
              </w:rPr>
              <w:t xml:space="preserve"> z projektu</w:t>
            </w:r>
          </w:p>
        </w:tc>
      </w:tr>
      <w:tr w:rsidR="00D867E1" w:rsidRPr="008B4FE6" w:rsidTr="00676C8D">
        <w:trPr>
          <w:gridAfter w:val="1"/>
          <w:wAfter w:w="10" w:type="dxa"/>
          <w:trHeight w:val="151"/>
        </w:trPr>
        <w:tc>
          <w:tcPr>
            <w:tcW w:w="10937" w:type="dxa"/>
            <w:gridSpan w:val="29"/>
            <w:shd w:val="clear" w:color="auto" w:fill="FFFFFF"/>
          </w:tcPr>
          <w:p w:rsidR="00D867E1" w:rsidRPr="008B4FE6" w:rsidRDefault="00B837A0" w:rsidP="00D867E1">
            <w:pPr>
              <w:spacing w:line="240" w:lineRule="auto"/>
              <w:rPr>
                <w:rFonts w:ascii="Times New Roman" w:hAnsi="Times New Roman"/>
                <w:color w:val="000000"/>
              </w:rPr>
            </w:pPr>
            <w:sdt>
              <w:sdtPr>
                <w:rPr>
                  <w:rFonts w:ascii="Times New Roman" w:hAnsi="Times New Roman"/>
                  <w:color w:val="000000"/>
                  <w:spacing w:val="-2"/>
                </w:rPr>
                <w:id w:val="1930998347"/>
              </w:sdtPr>
              <w:sdtContent>
                <w:r w:rsidR="00D867E1">
                  <w:rPr>
                    <w:rFonts w:ascii="MS Gothic" w:eastAsia="MS Gothic" w:hAnsi="MS Gothic" w:hint="eastAsia"/>
                    <w:color w:val="000000"/>
                    <w:spacing w:val="-2"/>
                  </w:rPr>
                  <w:t>☐</w:t>
                </w:r>
              </w:sdtContent>
            </w:sdt>
            <w:r w:rsidR="00D867E1" w:rsidRPr="001A5FDA">
              <w:rPr>
                <w:rFonts w:ascii="Times New Roman" w:hAnsi="Times New Roman"/>
                <w:color w:val="000000"/>
                <w:spacing w:val="-2"/>
              </w:rPr>
              <w:t>nie dotyczy</w:t>
            </w:r>
          </w:p>
        </w:tc>
      </w:tr>
      <w:tr w:rsidR="00D867E1" w:rsidRPr="008B4FE6" w:rsidTr="00676C8D">
        <w:trPr>
          <w:gridAfter w:val="1"/>
          <w:wAfter w:w="10" w:type="dxa"/>
          <w:trHeight w:val="946"/>
        </w:trPr>
        <w:tc>
          <w:tcPr>
            <w:tcW w:w="5111" w:type="dxa"/>
            <w:gridSpan w:val="12"/>
            <w:shd w:val="clear" w:color="auto" w:fill="FFFFFF"/>
          </w:tcPr>
          <w:p w:rsidR="00D867E1" w:rsidRDefault="00D867E1" w:rsidP="00D867E1">
            <w:pPr>
              <w:rPr>
                <w:rFonts w:ascii="Times New Roman" w:hAnsi="Times New Roman"/>
                <w:color w:val="000000"/>
                <w:spacing w:val="-2"/>
              </w:rPr>
            </w:pPr>
            <w:r>
              <w:rPr>
                <w:rFonts w:ascii="Times New Roman" w:hAnsi="Times New Roman"/>
                <w:color w:val="000000"/>
                <w:spacing w:val="-2"/>
              </w:rPr>
              <w:t>W</w:t>
            </w:r>
            <w:r w:rsidRPr="00653688">
              <w:rPr>
                <w:rFonts w:ascii="Times New Roman" w:hAnsi="Times New Roman"/>
                <w:color w:val="000000"/>
                <w:spacing w:val="-2"/>
              </w:rPr>
              <w:t xml:space="preserve">prowadzane są </w:t>
            </w:r>
            <w:r>
              <w:rPr>
                <w:rFonts w:ascii="Times New Roman" w:hAnsi="Times New Roman"/>
                <w:color w:val="000000"/>
                <w:spacing w:val="-2"/>
              </w:rPr>
              <w:t>obciążenia</w:t>
            </w:r>
            <w:r w:rsidRPr="00653688">
              <w:rPr>
                <w:rFonts w:ascii="Times New Roman" w:hAnsi="Times New Roman"/>
                <w:color w:val="000000"/>
                <w:spacing w:val="-2"/>
              </w:rPr>
              <w:t xml:space="preserve"> poza bezwzględnie wymaganymi przez UE</w:t>
            </w:r>
            <w:r w:rsidRPr="008B4FE6">
              <w:rPr>
                <w:rFonts w:ascii="Times New Roman" w:hAnsi="Times New Roman"/>
                <w:color w:val="000000"/>
              </w:rPr>
              <w:t>(szczegóły w odwróconej tabeli zgodności</w:t>
            </w:r>
            <w:r>
              <w:rPr>
                <w:rFonts w:ascii="Times New Roman" w:hAnsi="Times New Roman"/>
                <w:color w:val="000000"/>
              </w:rPr>
              <w:t>).</w:t>
            </w:r>
          </w:p>
        </w:tc>
        <w:tc>
          <w:tcPr>
            <w:tcW w:w="5826" w:type="dxa"/>
            <w:gridSpan w:val="17"/>
            <w:shd w:val="clear" w:color="auto" w:fill="FFFFFF"/>
          </w:tcPr>
          <w:p w:rsidR="00D867E1" w:rsidRDefault="00B837A0" w:rsidP="00D867E1">
            <w:pPr>
              <w:spacing w:line="240" w:lineRule="auto"/>
              <w:rPr>
                <w:rFonts w:ascii="Times New Roman" w:hAnsi="Times New Roman"/>
                <w:color w:val="000000"/>
              </w:rPr>
            </w:pPr>
            <w:sdt>
              <w:sdtPr>
                <w:rPr>
                  <w:rFonts w:ascii="Times New Roman" w:hAnsi="Times New Roman"/>
                  <w:color w:val="000000"/>
                </w:rPr>
                <w:id w:val="-501432790"/>
              </w:sdtPr>
              <w:sdtContent>
                <w:r w:rsidR="00D867E1">
                  <w:rPr>
                    <w:rFonts w:ascii="MS Gothic" w:eastAsia="MS Gothic" w:hAnsi="MS Gothic" w:hint="eastAsia"/>
                    <w:color w:val="000000"/>
                  </w:rPr>
                  <w:t>☐</w:t>
                </w:r>
              </w:sdtContent>
            </w:sdt>
            <w:r w:rsidR="00D867E1">
              <w:rPr>
                <w:rFonts w:ascii="Times New Roman" w:hAnsi="Times New Roman"/>
                <w:color w:val="000000"/>
              </w:rPr>
              <w:t xml:space="preserve"> tak</w:t>
            </w:r>
          </w:p>
          <w:p w:rsidR="00D867E1" w:rsidRDefault="00B837A0" w:rsidP="00D867E1">
            <w:pPr>
              <w:spacing w:line="240" w:lineRule="auto"/>
              <w:rPr>
                <w:rFonts w:ascii="Times New Roman" w:hAnsi="Times New Roman"/>
                <w:color w:val="000000"/>
              </w:rPr>
            </w:pPr>
            <w:sdt>
              <w:sdtPr>
                <w:rPr>
                  <w:rFonts w:ascii="Times New Roman" w:hAnsi="Times New Roman"/>
                  <w:color w:val="000000"/>
                </w:rPr>
                <w:id w:val="-1774005171"/>
              </w:sdtPr>
              <w:sdtContent>
                <w:r w:rsidR="00D867E1">
                  <w:rPr>
                    <w:rFonts w:ascii="MS Gothic" w:eastAsia="MS Gothic" w:hAnsi="MS Gothic" w:hint="eastAsia"/>
                    <w:color w:val="000000"/>
                  </w:rPr>
                  <w:t>☐</w:t>
                </w:r>
              </w:sdtContent>
            </w:sdt>
            <w:r w:rsidR="00D867E1">
              <w:rPr>
                <w:rFonts w:ascii="Times New Roman" w:hAnsi="Times New Roman"/>
                <w:color w:val="000000"/>
              </w:rPr>
              <w:t xml:space="preserve"> nie</w:t>
            </w:r>
          </w:p>
          <w:p w:rsidR="00D867E1" w:rsidRDefault="00B837A0" w:rsidP="00D867E1">
            <w:pPr>
              <w:rPr>
                <w:rFonts w:ascii="Times New Roman" w:hAnsi="Times New Roman"/>
                <w:color w:val="000000"/>
              </w:rPr>
            </w:pPr>
            <w:sdt>
              <w:sdtPr>
                <w:rPr>
                  <w:rFonts w:ascii="Times New Roman" w:hAnsi="Times New Roman"/>
                  <w:color w:val="000000"/>
                </w:rPr>
                <w:id w:val="351533669"/>
              </w:sdtPr>
              <w:sdtContent>
                <w:r w:rsidR="00D867E1">
                  <w:rPr>
                    <w:rFonts w:ascii="MS Gothic" w:eastAsia="MS Gothic" w:hAnsi="MS Gothic" w:hint="eastAsia"/>
                    <w:color w:val="000000"/>
                  </w:rPr>
                  <w:t>☒</w:t>
                </w:r>
              </w:sdtContent>
            </w:sdt>
            <w:r w:rsidR="00D867E1">
              <w:rPr>
                <w:rFonts w:ascii="Times New Roman" w:hAnsi="Times New Roman"/>
                <w:color w:val="000000"/>
              </w:rPr>
              <w:t xml:space="preserve"> nie dotyczy</w:t>
            </w:r>
          </w:p>
        </w:tc>
      </w:tr>
      <w:tr w:rsidR="00D867E1" w:rsidRPr="008B4FE6" w:rsidTr="00676C8D">
        <w:trPr>
          <w:gridAfter w:val="1"/>
          <w:wAfter w:w="10" w:type="dxa"/>
          <w:trHeight w:val="1245"/>
        </w:trPr>
        <w:tc>
          <w:tcPr>
            <w:tcW w:w="5111" w:type="dxa"/>
            <w:gridSpan w:val="12"/>
            <w:shd w:val="clear" w:color="auto" w:fill="FFFFFF"/>
          </w:tcPr>
          <w:p w:rsidR="00D867E1" w:rsidRPr="008B4FE6" w:rsidRDefault="00B837A0" w:rsidP="00D867E1">
            <w:pPr>
              <w:spacing w:line="240" w:lineRule="auto"/>
              <w:rPr>
                <w:rFonts w:ascii="Times New Roman" w:hAnsi="Times New Roman"/>
                <w:color w:val="000000"/>
                <w:spacing w:val="-2"/>
              </w:rPr>
            </w:pPr>
            <w:sdt>
              <w:sdtPr>
                <w:rPr>
                  <w:rFonts w:ascii="Times New Roman" w:hAnsi="Times New Roman"/>
                  <w:color w:val="000000"/>
                  <w:spacing w:val="-2"/>
                </w:rPr>
                <w:id w:val="-1646118103"/>
              </w:sdtPr>
              <w:sdtContent>
                <w:r w:rsidR="00D867E1">
                  <w:rPr>
                    <w:rFonts w:ascii="MS Gothic" w:eastAsia="MS Gothic" w:hAnsi="MS Gothic" w:hint="eastAsia"/>
                    <w:color w:val="000000"/>
                    <w:spacing w:val="-2"/>
                  </w:rPr>
                  <w:t>☐</w:t>
                </w:r>
              </w:sdtContent>
            </w:sdt>
            <w:r w:rsidR="00D867E1" w:rsidRPr="008B4FE6">
              <w:rPr>
                <w:rFonts w:ascii="Times New Roman" w:hAnsi="Times New Roman"/>
                <w:color w:val="000000"/>
                <w:spacing w:val="-2"/>
              </w:rPr>
              <w:t>zmniejszenie liczby dokumentów</w:t>
            </w:r>
          </w:p>
          <w:p w:rsidR="00D867E1" w:rsidRPr="008B4FE6" w:rsidRDefault="00B837A0" w:rsidP="00D867E1">
            <w:pPr>
              <w:spacing w:line="240" w:lineRule="auto"/>
              <w:rPr>
                <w:rFonts w:ascii="Times New Roman" w:hAnsi="Times New Roman"/>
                <w:color w:val="000000"/>
                <w:spacing w:val="-2"/>
              </w:rPr>
            </w:pPr>
            <w:sdt>
              <w:sdtPr>
                <w:rPr>
                  <w:rFonts w:ascii="Times New Roman" w:hAnsi="Times New Roman"/>
                  <w:color w:val="000000"/>
                  <w:spacing w:val="-2"/>
                </w:rPr>
                <w:id w:val="1876505849"/>
              </w:sdtPr>
              <w:sdtContent>
                <w:r w:rsidR="00D867E1">
                  <w:rPr>
                    <w:rFonts w:ascii="MS Gothic" w:eastAsia="MS Gothic" w:hAnsi="MS Gothic" w:hint="eastAsia"/>
                    <w:color w:val="000000"/>
                    <w:spacing w:val="-2"/>
                  </w:rPr>
                  <w:t>☒</w:t>
                </w:r>
              </w:sdtContent>
            </w:sdt>
            <w:r w:rsidR="00D867E1" w:rsidRPr="008B4FE6">
              <w:rPr>
                <w:rFonts w:ascii="Times New Roman" w:hAnsi="Times New Roman"/>
                <w:color w:val="000000"/>
                <w:spacing w:val="-2"/>
              </w:rPr>
              <w:t>zmniejszenie liczby procedur</w:t>
            </w:r>
          </w:p>
          <w:p w:rsidR="00D867E1" w:rsidRDefault="00B837A0" w:rsidP="00D867E1">
            <w:pPr>
              <w:spacing w:line="240" w:lineRule="auto"/>
              <w:rPr>
                <w:rFonts w:ascii="Times New Roman" w:hAnsi="Times New Roman"/>
                <w:color w:val="000000"/>
                <w:spacing w:val="-2"/>
              </w:rPr>
            </w:pPr>
            <w:sdt>
              <w:sdtPr>
                <w:rPr>
                  <w:rFonts w:ascii="Times New Roman" w:hAnsi="Times New Roman"/>
                  <w:color w:val="000000"/>
                  <w:spacing w:val="-2"/>
                </w:rPr>
                <w:id w:val="-2082051990"/>
              </w:sdtPr>
              <w:sdtContent>
                <w:r w:rsidR="00D867E1">
                  <w:rPr>
                    <w:rFonts w:ascii="MS Gothic" w:eastAsia="MS Gothic" w:hAnsi="MS Gothic" w:hint="eastAsia"/>
                    <w:color w:val="000000"/>
                    <w:spacing w:val="-2"/>
                  </w:rPr>
                  <w:t>☒</w:t>
                </w:r>
              </w:sdtContent>
            </w:sdt>
            <w:r w:rsidR="00D867E1" w:rsidRPr="008B4FE6">
              <w:rPr>
                <w:rFonts w:ascii="Times New Roman" w:hAnsi="Times New Roman"/>
                <w:color w:val="000000"/>
                <w:spacing w:val="-2"/>
              </w:rPr>
              <w:t>skrócenie czasu</w:t>
            </w:r>
            <w:r w:rsidR="00D867E1">
              <w:rPr>
                <w:rFonts w:ascii="Times New Roman" w:hAnsi="Times New Roman"/>
                <w:color w:val="000000"/>
                <w:spacing w:val="-2"/>
              </w:rPr>
              <w:t xml:space="preserve"> na załatwienie sprawy</w:t>
            </w:r>
          </w:p>
          <w:p w:rsidR="00D867E1" w:rsidRPr="008B4FE6" w:rsidRDefault="00B837A0" w:rsidP="00D867E1">
            <w:pPr>
              <w:rPr>
                <w:rFonts w:ascii="Times New Roman" w:hAnsi="Times New Roman"/>
                <w:b/>
                <w:color w:val="000000"/>
                <w:spacing w:val="-2"/>
              </w:rPr>
            </w:pPr>
            <w:sdt>
              <w:sdtPr>
                <w:rPr>
                  <w:rFonts w:ascii="Times New Roman" w:hAnsi="Times New Roman"/>
                  <w:color w:val="000000"/>
                  <w:spacing w:val="-2"/>
                </w:rPr>
                <w:id w:val="2112540246"/>
              </w:sdtPr>
              <w:sdtContent>
                <w:r w:rsidR="00D867E1">
                  <w:rPr>
                    <w:rFonts w:ascii="MS Gothic" w:eastAsia="MS Gothic" w:hAnsi="MS Gothic" w:hint="eastAsia"/>
                    <w:color w:val="000000"/>
                    <w:spacing w:val="-2"/>
                  </w:rPr>
                  <w:t>☐</w:t>
                </w:r>
              </w:sdtContent>
            </w:sdt>
            <w:r w:rsidR="00D867E1" w:rsidRPr="008B4FE6">
              <w:rPr>
                <w:rFonts w:ascii="Times New Roman" w:hAnsi="Times New Roman"/>
                <w:color w:val="000000"/>
                <w:spacing w:val="-2"/>
              </w:rPr>
              <w:t>inne:</w:t>
            </w:r>
            <w:r w:rsidR="00D867E1">
              <w:rPr>
                <w:rFonts w:ascii="Times New Roman" w:hAnsi="Times New Roman"/>
                <w:color w:val="000000"/>
              </w:rPr>
              <w:t>…</w:t>
            </w:r>
          </w:p>
        </w:tc>
        <w:tc>
          <w:tcPr>
            <w:tcW w:w="5826" w:type="dxa"/>
            <w:gridSpan w:val="17"/>
            <w:shd w:val="clear" w:color="auto" w:fill="FFFFFF"/>
          </w:tcPr>
          <w:p w:rsidR="00D867E1" w:rsidRPr="008B4FE6" w:rsidRDefault="00B837A0" w:rsidP="00D867E1">
            <w:pPr>
              <w:spacing w:line="240" w:lineRule="auto"/>
              <w:rPr>
                <w:rFonts w:ascii="Times New Roman" w:hAnsi="Times New Roman"/>
                <w:color w:val="000000"/>
                <w:spacing w:val="-2"/>
              </w:rPr>
            </w:pPr>
            <w:sdt>
              <w:sdtPr>
                <w:rPr>
                  <w:rFonts w:ascii="Times New Roman" w:hAnsi="Times New Roman"/>
                  <w:color w:val="000000"/>
                  <w:spacing w:val="-2"/>
                </w:rPr>
                <w:id w:val="2104995084"/>
              </w:sdtPr>
              <w:sdtContent>
                <w:r w:rsidR="00D867E1">
                  <w:rPr>
                    <w:rFonts w:ascii="MS Gothic" w:eastAsia="MS Gothic" w:hAnsi="MS Gothic" w:hint="eastAsia"/>
                    <w:color w:val="000000"/>
                    <w:spacing w:val="-2"/>
                  </w:rPr>
                  <w:t>☐</w:t>
                </w:r>
              </w:sdtContent>
            </w:sdt>
            <w:r w:rsidR="00D867E1" w:rsidRPr="008B4FE6">
              <w:rPr>
                <w:rFonts w:ascii="Times New Roman" w:hAnsi="Times New Roman"/>
                <w:color w:val="000000"/>
                <w:spacing w:val="-2"/>
              </w:rPr>
              <w:t>zwiększenie liczby dokumentów</w:t>
            </w:r>
          </w:p>
          <w:p w:rsidR="00D867E1" w:rsidRPr="008B4FE6" w:rsidRDefault="00B837A0" w:rsidP="00D867E1">
            <w:pPr>
              <w:spacing w:line="240" w:lineRule="auto"/>
              <w:rPr>
                <w:rFonts w:ascii="Times New Roman" w:hAnsi="Times New Roman"/>
                <w:color w:val="000000"/>
                <w:spacing w:val="-2"/>
              </w:rPr>
            </w:pPr>
            <w:sdt>
              <w:sdtPr>
                <w:rPr>
                  <w:rFonts w:ascii="Times New Roman" w:hAnsi="Times New Roman"/>
                  <w:color w:val="000000"/>
                </w:rPr>
                <w:id w:val="762415844"/>
              </w:sdtPr>
              <w:sdtContent>
                <w:r w:rsidR="00D867E1">
                  <w:rPr>
                    <w:rFonts w:ascii="MS Gothic" w:eastAsia="MS Gothic" w:hAnsi="MS Gothic" w:hint="eastAsia"/>
                    <w:color w:val="000000"/>
                  </w:rPr>
                  <w:t>☐</w:t>
                </w:r>
              </w:sdtContent>
            </w:sdt>
            <w:r w:rsidR="00D867E1" w:rsidRPr="008B4FE6">
              <w:rPr>
                <w:rFonts w:ascii="Times New Roman" w:hAnsi="Times New Roman"/>
                <w:color w:val="000000"/>
                <w:spacing w:val="-2"/>
              </w:rPr>
              <w:t>zwiększenie liczby procedur</w:t>
            </w:r>
          </w:p>
          <w:p w:rsidR="00D867E1" w:rsidRPr="008B4FE6" w:rsidRDefault="00B837A0" w:rsidP="00D867E1">
            <w:pPr>
              <w:spacing w:line="240" w:lineRule="auto"/>
              <w:rPr>
                <w:rFonts w:ascii="Times New Roman" w:hAnsi="Times New Roman"/>
                <w:color w:val="000000"/>
                <w:spacing w:val="-2"/>
              </w:rPr>
            </w:pPr>
            <w:sdt>
              <w:sdtPr>
                <w:rPr>
                  <w:rFonts w:ascii="Times New Roman" w:hAnsi="Times New Roman"/>
                  <w:color w:val="000000"/>
                  <w:spacing w:val="-2"/>
                </w:rPr>
                <w:id w:val="-357036351"/>
              </w:sdtPr>
              <w:sdtContent>
                <w:r w:rsidR="00D867E1">
                  <w:rPr>
                    <w:rFonts w:ascii="MS Gothic" w:eastAsia="MS Gothic" w:hAnsi="MS Gothic" w:hint="eastAsia"/>
                    <w:color w:val="000000"/>
                    <w:spacing w:val="-2"/>
                  </w:rPr>
                  <w:t>☐</w:t>
                </w:r>
              </w:sdtContent>
            </w:sdt>
            <w:r w:rsidR="00D867E1" w:rsidRPr="008B4FE6">
              <w:rPr>
                <w:rFonts w:ascii="Times New Roman" w:hAnsi="Times New Roman"/>
                <w:color w:val="000000"/>
                <w:spacing w:val="-2"/>
              </w:rPr>
              <w:t>wydłużenie czasu</w:t>
            </w:r>
            <w:r w:rsidR="00D867E1">
              <w:rPr>
                <w:rFonts w:ascii="Times New Roman" w:hAnsi="Times New Roman"/>
                <w:color w:val="000000"/>
                <w:spacing w:val="-2"/>
              </w:rPr>
              <w:t xml:space="preserve"> na załatwienie sprawy</w:t>
            </w:r>
          </w:p>
          <w:p w:rsidR="00D867E1" w:rsidRPr="008B4FE6" w:rsidRDefault="00B837A0" w:rsidP="00D867E1">
            <w:pPr>
              <w:spacing w:line="240" w:lineRule="auto"/>
              <w:rPr>
                <w:rFonts w:ascii="Times New Roman" w:hAnsi="Times New Roman"/>
                <w:color w:val="000000"/>
              </w:rPr>
            </w:pPr>
            <w:sdt>
              <w:sdtPr>
                <w:rPr>
                  <w:rFonts w:ascii="Times New Roman" w:hAnsi="Times New Roman"/>
                  <w:color w:val="000000"/>
                  <w:spacing w:val="-2"/>
                </w:rPr>
                <w:id w:val="1149557140"/>
              </w:sdtPr>
              <w:sdtContent>
                <w:r w:rsidR="00D867E1">
                  <w:rPr>
                    <w:rFonts w:ascii="MS Gothic" w:eastAsia="MS Gothic" w:hAnsi="MS Gothic" w:hint="eastAsia"/>
                    <w:color w:val="000000"/>
                    <w:spacing w:val="-2"/>
                  </w:rPr>
                  <w:t>☐</w:t>
                </w:r>
              </w:sdtContent>
            </w:sdt>
            <w:r w:rsidR="00D867E1" w:rsidRPr="008B4FE6">
              <w:rPr>
                <w:rFonts w:ascii="Times New Roman" w:hAnsi="Times New Roman"/>
                <w:color w:val="000000"/>
                <w:spacing w:val="-2"/>
              </w:rPr>
              <w:t>inne:</w:t>
            </w:r>
            <w:r w:rsidR="00D867E1">
              <w:rPr>
                <w:rFonts w:ascii="Times New Roman" w:hAnsi="Times New Roman"/>
                <w:color w:val="000000"/>
              </w:rPr>
              <w:t>…</w:t>
            </w:r>
          </w:p>
          <w:p w:rsidR="00D867E1" w:rsidRPr="008B4FE6" w:rsidRDefault="00D867E1" w:rsidP="00D867E1">
            <w:pPr>
              <w:spacing w:line="240" w:lineRule="auto"/>
              <w:rPr>
                <w:rFonts w:ascii="Times New Roman" w:hAnsi="Times New Roman"/>
                <w:color w:val="000000"/>
              </w:rPr>
            </w:pPr>
          </w:p>
        </w:tc>
      </w:tr>
      <w:tr w:rsidR="00D867E1" w:rsidRPr="008B4FE6" w:rsidTr="00676C8D">
        <w:trPr>
          <w:gridAfter w:val="1"/>
          <w:wAfter w:w="10" w:type="dxa"/>
          <w:trHeight w:val="870"/>
        </w:trPr>
        <w:tc>
          <w:tcPr>
            <w:tcW w:w="5111" w:type="dxa"/>
            <w:gridSpan w:val="12"/>
            <w:shd w:val="clear" w:color="auto" w:fill="FFFFFF"/>
          </w:tcPr>
          <w:p w:rsidR="00D867E1" w:rsidRPr="008B4FE6" w:rsidRDefault="00D867E1" w:rsidP="00D867E1">
            <w:pPr>
              <w:spacing w:line="240" w:lineRule="auto"/>
              <w:rPr>
                <w:rFonts w:ascii="Times New Roman" w:hAnsi="Times New Roman"/>
                <w:color w:val="000000"/>
              </w:rPr>
            </w:pPr>
            <w:r>
              <w:rPr>
                <w:rFonts w:ascii="Times New Roman" w:hAnsi="Times New Roman"/>
                <w:color w:val="000000"/>
                <w:spacing w:val="-2"/>
              </w:rPr>
              <w:t>W</w:t>
            </w:r>
            <w:r w:rsidRPr="00653688">
              <w:rPr>
                <w:rFonts w:ascii="Times New Roman" w:hAnsi="Times New Roman"/>
                <w:color w:val="000000"/>
                <w:spacing w:val="-2"/>
              </w:rPr>
              <w:t>prowadzane</w:t>
            </w:r>
            <w:r>
              <w:rPr>
                <w:rFonts w:ascii="Times New Roman" w:hAnsi="Times New Roman"/>
                <w:color w:val="000000"/>
                <w:spacing w:val="-2"/>
              </w:rPr>
              <w:t xml:space="preserve"> obciążenia</w:t>
            </w:r>
            <w:r w:rsidRPr="00653688">
              <w:rPr>
                <w:rFonts w:ascii="Times New Roman" w:hAnsi="Times New Roman"/>
                <w:color w:val="000000"/>
                <w:spacing w:val="-2"/>
              </w:rPr>
              <w:t xml:space="preserve"> są </w:t>
            </w:r>
            <w:r>
              <w:rPr>
                <w:rFonts w:ascii="Times New Roman" w:hAnsi="Times New Roman"/>
                <w:color w:val="000000"/>
                <w:spacing w:val="-2"/>
              </w:rPr>
              <w:t xml:space="preserve">przystosowane do ich elektronizacji. </w:t>
            </w:r>
          </w:p>
        </w:tc>
        <w:tc>
          <w:tcPr>
            <w:tcW w:w="5826" w:type="dxa"/>
            <w:gridSpan w:val="17"/>
            <w:shd w:val="clear" w:color="auto" w:fill="FFFFFF"/>
          </w:tcPr>
          <w:p w:rsidR="00D867E1" w:rsidRDefault="00B837A0" w:rsidP="00D867E1">
            <w:pPr>
              <w:spacing w:line="240" w:lineRule="auto"/>
              <w:rPr>
                <w:rFonts w:ascii="Times New Roman" w:hAnsi="Times New Roman"/>
                <w:color w:val="000000"/>
              </w:rPr>
            </w:pPr>
            <w:sdt>
              <w:sdtPr>
                <w:rPr>
                  <w:rFonts w:ascii="Times New Roman" w:hAnsi="Times New Roman"/>
                  <w:color w:val="000000"/>
                </w:rPr>
                <w:id w:val="297268939"/>
              </w:sdtPr>
              <w:sdtContent>
                <w:r w:rsidR="00D867E1">
                  <w:rPr>
                    <w:rFonts w:ascii="MS Gothic" w:eastAsia="MS Gothic" w:hAnsi="MS Gothic" w:hint="eastAsia"/>
                    <w:color w:val="000000"/>
                  </w:rPr>
                  <w:t>☒</w:t>
                </w:r>
              </w:sdtContent>
            </w:sdt>
            <w:r w:rsidR="00D867E1">
              <w:rPr>
                <w:rFonts w:ascii="Times New Roman" w:hAnsi="Times New Roman"/>
                <w:color w:val="000000"/>
              </w:rPr>
              <w:t xml:space="preserve"> tak</w:t>
            </w:r>
          </w:p>
          <w:p w:rsidR="00D867E1" w:rsidRDefault="00B837A0" w:rsidP="00D867E1">
            <w:pPr>
              <w:spacing w:line="240" w:lineRule="auto"/>
              <w:rPr>
                <w:rFonts w:ascii="Times New Roman" w:hAnsi="Times New Roman"/>
                <w:color w:val="000000"/>
              </w:rPr>
            </w:pPr>
            <w:sdt>
              <w:sdtPr>
                <w:rPr>
                  <w:rFonts w:ascii="Times New Roman" w:hAnsi="Times New Roman"/>
                  <w:color w:val="000000"/>
                </w:rPr>
                <w:id w:val="-1887021666"/>
              </w:sdtPr>
              <w:sdtContent>
                <w:r w:rsidR="00D867E1">
                  <w:rPr>
                    <w:rFonts w:ascii="MS Gothic" w:eastAsia="MS Gothic" w:hAnsi="MS Gothic" w:hint="eastAsia"/>
                    <w:color w:val="000000"/>
                  </w:rPr>
                  <w:t>☐</w:t>
                </w:r>
              </w:sdtContent>
            </w:sdt>
            <w:r w:rsidR="00D867E1">
              <w:rPr>
                <w:rFonts w:ascii="Times New Roman" w:hAnsi="Times New Roman"/>
                <w:color w:val="000000"/>
              </w:rPr>
              <w:t xml:space="preserve"> nie</w:t>
            </w:r>
          </w:p>
          <w:p w:rsidR="00D867E1" w:rsidRDefault="00B837A0" w:rsidP="00D867E1">
            <w:pPr>
              <w:spacing w:line="240" w:lineRule="auto"/>
              <w:rPr>
                <w:rFonts w:ascii="Times New Roman" w:hAnsi="Times New Roman"/>
                <w:color w:val="000000"/>
              </w:rPr>
            </w:pPr>
            <w:sdt>
              <w:sdtPr>
                <w:rPr>
                  <w:rFonts w:ascii="Times New Roman" w:hAnsi="Times New Roman"/>
                  <w:color w:val="000000"/>
                </w:rPr>
                <w:id w:val="1904862519"/>
              </w:sdtPr>
              <w:sdtContent>
                <w:r w:rsidR="00D867E1">
                  <w:rPr>
                    <w:rFonts w:ascii="MS Gothic" w:eastAsia="MS Gothic" w:hAnsi="MS Gothic" w:hint="eastAsia"/>
                    <w:color w:val="000000"/>
                  </w:rPr>
                  <w:t>☐</w:t>
                </w:r>
              </w:sdtContent>
            </w:sdt>
            <w:r w:rsidR="00D867E1">
              <w:rPr>
                <w:rFonts w:ascii="Times New Roman" w:hAnsi="Times New Roman"/>
                <w:color w:val="000000"/>
              </w:rPr>
              <w:t xml:space="preserve"> nie dotyczy</w:t>
            </w:r>
          </w:p>
          <w:p w:rsidR="00D867E1" w:rsidRPr="008B4FE6" w:rsidRDefault="00D867E1" w:rsidP="00D867E1">
            <w:pPr>
              <w:spacing w:line="240" w:lineRule="auto"/>
              <w:rPr>
                <w:rFonts w:ascii="Times New Roman" w:hAnsi="Times New Roman"/>
                <w:color w:val="000000"/>
              </w:rPr>
            </w:pPr>
          </w:p>
        </w:tc>
      </w:tr>
      <w:tr w:rsidR="00D867E1" w:rsidRPr="008B4FE6" w:rsidTr="00676C8D">
        <w:trPr>
          <w:gridAfter w:val="1"/>
          <w:wAfter w:w="10" w:type="dxa"/>
          <w:trHeight w:val="630"/>
        </w:trPr>
        <w:tc>
          <w:tcPr>
            <w:tcW w:w="10937" w:type="dxa"/>
            <w:gridSpan w:val="29"/>
            <w:shd w:val="clear" w:color="auto" w:fill="FFFFFF"/>
          </w:tcPr>
          <w:p w:rsidR="00D867E1" w:rsidRDefault="00D867E1" w:rsidP="00D867E1">
            <w:pPr>
              <w:spacing w:line="240" w:lineRule="auto"/>
              <w:jc w:val="both"/>
              <w:rPr>
                <w:rFonts w:ascii="Times New Roman" w:hAnsi="Times New Roman"/>
                <w:color w:val="000000"/>
              </w:rPr>
            </w:pPr>
            <w:r>
              <w:rPr>
                <w:rFonts w:ascii="Times New Roman" w:hAnsi="Times New Roman"/>
                <w:color w:val="000000"/>
              </w:rPr>
              <w:t>Komentarz:</w:t>
            </w:r>
          </w:p>
          <w:p w:rsidR="00D867E1" w:rsidRDefault="00D867E1" w:rsidP="00D867E1">
            <w:pPr>
              <w:spacing w:line="240" w:lineRule="auto"/>
              <w:jc w:val="both"/>
              <w:rPr>
                <w:rFonts w:ascii="Times New Roman" w:hAnsi="Times New Roman"/>
                <w:color w:val="000000"/>
              </w:rPr>
            </w:pPr>
          </w:p>
          <w:p w:rsidR="00D867E1" w:rsidRPr="00CC0804" w:rsidRDefault="00D867E1" w:rsidP="00D867E1">
            <w:pPr>
              <w:spacing w:line="240" w:lineRule="auto"/>
              <w:jc w:val="both"/>
              <w:rPr>
                <w:rFonts w:ascii="Times New Roman" w:hAnsi="Times New Roman"/>
                <w:color w:val="000000"/>
              </w:rPr>
            </w:pPr>
            <w:r w:rsidRPr="00CC0804">
              <w:rPr>
                <w:rFonts w:ascii="Times New Roman" w:hAnsi="Times New Roman"/>
                <w:color w:val="000000"/>
              </w:rPr>
              <w:t xml:space="preserve">W projekcie ustawy wszystkie zadania z zakresu zarządzania i nadzoru nad systemem rezerw strategicznych w Polsce przejmie od ministra właściwego do spraw energii Prezes Rady Ministrów. Prezes RM jest koordynatorem zarządzania kryzysowego na szczeblu centralnym – Przewodniczącym Rządowego Zespołu Zarządzania Kryzysowego. </w:t>
            </w:r>
          </w:p>
          <w:p w:rsidR="00D867E1" w:rsidRPr="00CC0804" w:rsidRDefault="00D867E1" w:rsidP="00D867E1">
            <w:pPr>
              <w:spacing w:line="240" w:lineRule="auto"/>
              <w:jc w:val="both"/>
              <w:rPr>
                <w:rFonts w:ascii="Times New Roman" w:hAnsi="Times New Roman"/>
                <w:color w:val="000000"/>
              </w:rPr>
            </w:pPr>
          </w:p>
          <w:p w:rsidR="00D867E1" w:rsidRPr="00CC0804" w:rsidRDefault="00D867E1" w:rsidP="00D867E1">
            <w:pPr>
              <w:spacing w:line="240" w:lineRule="auto"/>
              <w:jc w:val="both"/>
              <w:rPr>
                <w:rFonts w:ascii="Times New Roman" w:hAnsi="Times New Roman"/>
                <w:color w:val="000000"/>
              </w:rPr>
            </w:pPr>
            <w:r w:rsidRPr="00CC0804">
              <w:rPr>
                <w:rFonts w:ascii="Times New Roman" w:hAnsi="Times New Roman"/>
                <w:color w:val="000000"/>
              </w:rPr>
              <w:t xml:space="preserve">Zmianą w stosunku do dotychczasowego stanu prawnego jest wprowadzenie wiodącej roli Agencji w planowaniu i programowaniu zasobów i zadań w obszarze rezerw strategicznych w ramach tworzenia Rządowego Program Rezerw Strategicznych (dalej „Program”). </w:t>
            </w:r>
          </w:p>
          <w:p w:rsidR="00D867E1" w:rsidRPr="00CC0804" w:rsidRDefault="00D867E1" w:rsidP="00D867E1">
            <w:pPr>
              <w:spacing w:line="240" w:lineRule="auto"/>
              <w:jc w:val="both"/>
              <w:rPr>
                <w:rFonts w:ascii="Times New Roman" w:hAnsi="Times New Roman"/>
                <w:color w:val="000000"/>
              </w:rPr>
            </w:pPr>
          </w:p>
          <w:p w:rsidR="00D867E1" w:rsidRDefault="00D867E1" w:rsidP="00D867E1">
            <w:pPr>
              <w:spacing w:line="240" w:lineRule="auto"/>
              <w:jc w:val="both"/>
              <w:rPr>
                <w:rFonts w:ascii="Times New Roman" w:hAnsi="Times New Roman"/>
                <w:color w:val="000000"/>
              </w:rPr>
            </w:pPr>
            <w:r w:rsidRPr="00CC0804">
              <w:rPr>
                <w:rFonts w:ascii="Times New Roman" w:hAnsi="Times New Roman"/>
                <w:color w:val="000000"/>
              </w:rPr>
              <w:t>Projektowane przepisy poszerzają katalog podmiotów, które zostaną włączone w proces tworzenia, w tym uzgadniania i analizowania efektywności funkcjonowania Programu. Do procesu włączeni zostali dodatkowi ministrowie działowi, Rządowe Centrum Bezpieczeństwa, inne organy administracji rządowej oraz służby, inspekcje i inne jednostki realizujące zadania w zakresie bezpieczeństwa i obrony państwa, zarządzania kryzysowego i ochrony infrastruktury krytycznej oraz bezpieczeństwa, porządku i zdrowia publicznego, w tym sprawujące, na mocy ustaw, nadzór nad realizacją tych zadań wykonywanych przez przedsiębiorców.</w:t>
            </w:r>
          </w:p>
          <w:p w:rsidR="00D867E1" w:rsidRPr="00CC0804" w:rsidRDefault="00D867E1" w:rsidP="00D867E1">
            <w:pPr>
              <w:spacing w:line="240" w:lineRule="auto"/>
              <w:jc w:val="both"/>
              <w:rPr>
                <w:rFonts w:ascii="Times New Roman" w:hAnsi="Times New Roman"/>
                <w:color w:val="000000"/>
              </w:rPr>
            </w:pPr>
          </w:p>
          <w:p w:rsidR="00D867E1" w:rsidRDefault="00D867E1" w:rsidP="00D867E1">
            <w:pPr>
              <w:spacing w:line="240" w:lineRule="auto"/>
              <w:jc w:val="both"/>
              <w:rPr>
                <w:rFonts w:ascii="Times New Roman" w:hAnsi="Times New Roman"/>
                <w:color w:val="000000"/>
              </w:rPr>
            </w:pPr>
            <w:r w:rsidRPr="00CC0804">
              <w:rPr>
                <w:rFonts w:ascii="Times New Roman" w:hAnsi="Times New Roman"/>
                <w:color w:val="000000"/>
              </w:rPr>
              <w:t>W zakresie tworzenia rezerw strategicznych przewidziano  dodatkowe zadania dla Agencji w postaci możliwości tworzenia zasobów interwencyjnych, stanowiących część rezerw strategicznych. Decyzję o tworzeniu, udostępnieniu i likwidacji zasobów interwencyjnych będzie podejmowała wyłącznie Agencja. Agencja będzie mogła utworzyć zasoby interwencyjne zarówno z własnej inicjatywy jeżeli potrzeba taka wynikać będzie z analizy ryzyka i oceny zagrożeń prowadzonych przez Agencję lub na wniosek służb, inspekcji i innych jednostek realizujących zadania w zakresie bezpieczeństwa i obrony państwa, zarządzania kryzysowego i ochrony infrastruktury krytycznej oraz bezpieczeństwa, porządku i zdrowia publicznego, w tym sprawujących, na mocy innych ustaw, nadzór nad realizacją tych zadań wykonywanych przez przedsiębiorców.</w:t>
            </w:r>
          </w:p>
          <w:p w:rsidR="00D867E1" w:rsidRPr="00CC0804" w:rsidRDefault="00D867E1" w:rsidP="00D867E1">
            <w:pPr>
              <w:spacing w:line="240" w:lineRule="auto"/>
              <w:jc w:val="both"/>
              <w:rPr>
                <w:rFonts w:ascii="Times New Roman" w:hAnsi="Times New Roman"/>
                <w:color w:val="000000"/>
              </w:rPr>
            </w:pPr>
          </w:p>
          <w:p w:rsidR="00D867E1" w:rsidRPr="00CC0804" w:rsidRDefault="00D867E1" w:rsidP="00D867E1">
            <w:pPr>
              <w:spacing w:line="240" w:lineRule="auto"/>
              <w:jc w:val="both"/>
              <w:rPr>
                <w:rFonts w:ascii="Times New Roman" w:hAnsi="Times New Roman"/>
                <w:color w:val="000000"/>
              </w:rPr>
            </w:pPr>
            <w:r w:rsidRPr="00CC0804">
              <w:rPr>
                <w:rFonts w:ascii="Times New Roman" w:hAnsi="Times New Roman"/>
                <w:color w:val="000000"/>
              </w:rPr>
              <w:t>Agencja zyska uprawnienie do udostępniania zasobów interwencyjnych zarówno z własnej inicjatywy, tj. poprzez działanie z urzędu, a także na wniosek innych podmiotów - służb, inspekcji i innych jednostek realizujących zadania w zakresie bezpieczeństwa i obrony państwa, zarządzania kryzysowego i ochrony infrastruktury krytycznej oraz bezpieczeństwa, porządku i zdrowia publicznego, w tym sprawujących, na mocy innych ustaw, nadzór nad realizacją tych zadań wykonywanych przez przedsiębiorców.</w:t>
            </w:r>
          </w:p>
          <w:p w:rsidR="00D867E1" w:rsidRPr="00CC0804" w:rsidRDefault="00D867E1" w:rsidP="00D867E1">
            <w:pPr>
              <w:spacing w:line="240" w:lineRule="auto"/>
              <w:jc w:val="both"/>
              <w:rPr>
                <w:rFonts w:ascii="Times New Roman" w:hAnsi="Times New Roman"/>
                <w:color w:val="000000"/>
              </w:rPr>
            </w:pPr>
          </w:p>
          <w:p w:rsidR="00D867E1" w:rsidRDefault="00D867E1" w:rsidP="00D867E1">
            <w:pPr>
              <w:spacing w:line="240" w:lineRule="auto"/>
              <w:jc w:val="both"/>
              <w:rPr>
                <w:rFonts w:ascii="Times New Roman" w:hAnsi="Times New Roman"/>
                <w:color w:val="000000"/>
              </w:rPr>
            </w:pPr>
            <w:r w:rsidRPr="00CC0804">
              <w:rPr>
                <w:rFonts w:ascii="Times New Roman" w:hAnsi="Times New Roman"/>
                <w:color w:val="000000"/>
              </w:rPr>
              <w:t xml:space="preserve">Wprowadza się zasady udostępniania specjalistycznego asortymentu medycznego rezerw strategicznych obejmującego maszyny, urządzenia i inne przedmioty wykorzystywane do celów związanych z ochroną zdrowia. Na podstawie nowej regulacji Prezes RM będzie uprawniony do odpłatnego udostępniania państwowym jednostkom organizacyjnym, jednostkom samorządu terytorialnego lub przedsiębiorcom określonego specjalistycznego asortymentu medycznego, stanowiącego część rezerw strategicznych w warunkach innych niż sytuacje kryzysowe, w przypadku wystąpienia konieczności zrealizowania zadania związanego z ochroną zdrowia. Zaprojektowane rozwiązanie ma na celu zwiększenie efektywności wykorzystania asortymentu rezerw, w szczególności optymalizację kosztów związanych z utrzymywaniem </w:t>
            </w:r>
            <w:r w:rsidRPr="00CC0804">
              <w:rPr>
                <w:rFonts w:ascii="Times New Roman" w:hAnsi="Times New Roman"/>
                <w:color w:val="000000"/>
              </w:rPr>
              <w:lastRenderedPageBreak/>
              <w:t>rezerw oraz wsparcie realizacji ważnych celów związanych z ochroną zdrowia.</w:t>
            </w:r>
          </w:p>
          <w:p w:rsidR="00D867E1" w:rsidRPr="008B4FE6" w:rsidRDefault="00D867E1" w:rsidP="00D867E1">
            <w:pPr>
              <w:jc w:val="both"/>
              <w:rPr>
                <w:rFonts w:ascii="Times New Roman" w:hAnsi="Times New Roman"/>
                <w:color w:val="000000"/>
              </w:rPr>
            </w:pPr>
          </w:p>
        </w:tc>
      </w:tr>
      <w:tr w:rsidR="00D867E1" w:rsidRPr="008B4FE6" w:rsidTr="00676C8D">
        <w:trPr>
          <w:gridAfter w:val="1"/>
          <w:wAfter w:w="10" w:type="dxa"/>
          <w:trHeight w:val="142"/>
        </w:trPr>
        <w:tc>
          <w:tcPr>
            <w:tcW w:w="10937" w:type="dxa"/>
            <w:gridSpan w:val="29"/>
            <w:shd w:val="clear" w:color="auto" w:fill="99CCFF"/>
          </w:tcPr>
          <w:p w:rsidR="00D867E1" w:rsidRPr="008B4FE6" w:rsidRDefault="00D867E1" w:rsidP="00D867E1">
            <w:pPr>
              <w:numPr>
                <w:ilvl w:val="0"/>
                <w:numId w:val="3"/>
              </w:numPr>
              <w:spacing w:before="60" w:after="60" w:line="240" w:lineRule="auto"/>
              <w:jc w:val="both"/>
              <w:rPr>
                <w:rFonts w:ascii="Times New Roman" w:hAnsi="Times New Roman"/>
                <w:b/>
                <w:color w:val="000000"/>
              </w:rPr>
            </w:pPr>
            <w:r w:rsidRPr="008B4FE6">
              <w:rPr>
                <w:rFonts w:ascii="Times New Roman" w:hAnsi="Times New Roman"/>
                <w:b/>
                <w:color w:val="000000"/>
              </w:rPr>
              <w:lastRenderedPageBreak/>
              <w:t xml:space="preserve">Wpływ na rynek pracy </w:t>
            </w:r>
          </w:p>
        </w:tc>
      </w:tr>
      <w:tr w:rsidR="00D867E1" w:rsidRPr="008B4FE6" w:rsidTr="00676C8D">
        <w:trPr>
          <w:gridAfter w:val="1"/>
          <w:wAfter w:w="10" w:type="dxa"/>
          <w:trHeight w:val="142"/>
        </w:trPr>
        <w:tc>
          <w:tcPr>
            <w:tcW w:w="10937" w:type="dxa"/>
            <w:gridSpan w:val="29"/>
            <w:shd w:val="clear" w:color="auto" w:fill="auto"/>
          </w:tcPr>
          <w:p w:rsidR="00D867E1" w:rsidRPr="008B4FE6" w:rsidRDefault="00D867E1" w:rsidP="00D867E1">
            <w:pPr>
              <w:spacing w:line="240" w:lineRule="auto"/>
              <w:jc w:val="both"/>
              <w:rPr>
                <w:rFonts w:ascii="Times New Roman" w:hAnsi="Times New Roman"/>
                <w:color w:val="000000"/>
              </w:rPr>
            </w:pPr>
          </w:p>
          <w:p w:rsidR="00D867E1" w:rsidRPr="008B4FE6" w:rsidRDefault="00D867E1" w:rsidP="00D867E1">
            <w:pPr>
              <w:spacing w:line="240" w:lineRule="auto"/>
              <w:jc w:val="both"/>
              <w:rPr>
                <w:rFonts w:ascii="Times New Roman" w:hAnsi="Times New Roman"/>
                <w:color w:val="000000"/>
              </w:rPr>
            </w:pPr>
            <w:r>
              <w:rPr>
                <w:rFonts w:ascii="Times New Roman" w:hAnsi="Times New Roman"/>
                <w:color w:val="000000"/>
              </w:rPr>
              <w:t>Projektowane zmiany nie będą miały wpływu na rynek pracy.</w:t>
            </w:r>
          </w:p>
          <w:p w:rsidR="00D867E1" w:rsidRPr="008B4FE6" w:rsidRDefault="00D867E1" w:rsidP="00D867E1">
            <w:pPr>
              <w:spacing w:line="240" w:lineRule="auto"/>
              <w:jc w:val="both"/>
              <w:rPr>
                <w:rFonts w:ascii="Times New Roman" w:hAnsi="Times New Roman"/>
                <w:color w:val="000000"/>
              </w:rPr>
            </w:pPr>
          </w:p>
        </w:tc>
      </w:tr>
      <w:tr w:rsidR="00D867E1" w:rsidRPr="008B4FE6" w:rsidTr="00676C8D">
        <w:trPr>
          <w:gridAfter w:val="1"/>
          <w:wAfter w:w="10" w:type="dxa"/>
          <w:trHeight w:val="142"/>
        </w:trPr>
        <w:tc>
          <w:tcPr>
            <w:tcW w:w="10937" w:type="dxa"/>
            <w:gridSpan w:val="29"/>
            <w:shd w:val="clear" w:color="auto" w:fill="99CCFF"/>
          </w:tcPr>
          <w:p w:rsidR="00D867E1" w:rsidRPr="008B4FE6" w:rsidRDefault="00D867E1" w:rsidP="00D867E1">
            <w:pPr>
              <w:numPr>
                <w:ilvl w:val="0"/>
                <w:numId w:val="3"/>
              </w:numPr>
              <w:spacing w:before="60" w:after="60" w:line="240" w:lineRule="auto"/>
              <w:jc w:val="both"/>
              <w:rPr>
                <w:rFonts w:ascii="Times New Roman" w:hAnsi="Times New Roman"/>
                <w:b/>
                <w:color w:val="000000"/>
              </w:rPr>
            </w:pPr>
            <w:r w:rsidRPr="008B4FE6">
              <w:rPr>
                <w:rFonts w:ascii="Times New Roman" w:hAnsi="Times New Roman"/>
                <w:b/>
                <w:color w:val="000000"/>
              </w:rPr>
              <w:t>Wpływ na pozostałe obszary</w:t>
            </w:r>
          </w:p>
        </w:tc>
      </w:tr>
      <w:tr w:rsidR="00D867E1" w:rsidRPr="008B4FE6" w:rsidTr="00676C8D">
        <w:trPr>
          <w:gridAfter w:val="1"/>
          <w:wAfter w:w="10" w:type="dxa"/>
          <w:trHeight w:val="1031"/>
        </w:trPr>
        <w:tc>
          <w:tcPr>
            <w:tcW w:w="3547" w:type="dxa"/>
            <w:gridSpan w:val="5"/>
            <w:shd w:val="clear" w:color="auto" w:fill="FFFFFF"/>
          </w:tcPr>
          <w:p w:rsidR="00D867E1" w:rsidRPr="008B4FE6" w:rsidRDefault="00D867E1" w:rsidP="00D867E1">
            <w:pPr>
              <w:spacing w:line="240" w:lineRule="auto"/>
              <w:rPr>
                <w:rFonts w:ascii="Times New Roman" w:hAnsi="Times New Roman"/>
                <w:color w:val="000000"/>
              </w:rPr>
            </w:pPr>
          </w:p>
          <w:p w:rsidR="00D867E1" w:rsidRPr="008B4FE6" w:rsidRDefault="00B837A0" w:rsidP="00D867E1">
            <w:pPr>
              <w:spacing w:line="240" w:lineRule="auto"/>
              <w:rPr>
                <w:rFonts w:ascii="Times New Roman" w:hAnsi="Times New Roman"/>
                <w:color w:val="000000"/>
                <w:spacing w:val="-2"/>
              </w:rPr>
            </w:pPr>
            <w:sdt>
              <w:sdtPr>
                <w:rPr>
                  <w:rFonts w:ascii="Times New Roman" w:hAnsi="Times New Roman"/>
                  <w:color w:val="000000"/>
                </w:rPr>
                <w:id w:val="365952688"/>
              </w:sdtPr>
              <w:sdtContent>
                <w:r w:rsidR="00D867E1">
                  <w:rPr>
                    <w:rFonts w:ascii="MS Gothic" w:eastAsia="MS Gothic" w:hAnsi="MS Gothic" w:hint="eastAsia"/>
                    <w:color w:val="000000"/>
                  </w:rPr>
                  <w:t>☐</w:t>
                </w:r>
              </w:sdtContent>
            </w:sdt>
            <w:r w:rsidR="00D867E1" w:rsidRPr="008B4FE6">
              <w:rPr>
                <w:rFonts w:ascii="Times New Roman" w:hAnsi="Times New Roman"/>
                <w:color w:val="000000"/>
                <w:spacing w:val="-2"/>
              </w:rPr>
              <w:t>środowisko naturalne</w:t>
            </w:r>
          </w:p>
          <w:p w:rsidR="00D867E1" w:rsidRDefault="00B837A0" w:rsidP="00D867E1">
            <w:pPr>
              <w:spacing w:line="240" w:lineRule="auto"/>
              <w:rPr>
                <w:rFonts w:ascii="Times New Roman" w:hAnsi="Times New Roman"/>
                <w:color w:val="000000"/>
              </w:rPr>
            </w:pPr>
            <w:sdt>
              <w:sdtPr>
                <w:rPr>
                  <w:rFonts w:ascii="Times New Roman" w:hAnsi="Times New Roman"/>
                  <w:color w:val="000000"/>
                </w:rPr>
                <w:id w:val="-1888785328"/>
              </w:sdtPr>
              <w:sdtContent>
                <w:r w:rsidR="00D867E1">
                  <w:rPr>
                    <w:rFonts w:ascii="MS Gothic" w:eastAsia="MS Gothic" w:hAnsi="MS Gothic" w:hint="eastAsia"/>
                    <w:color w:val="000000"/>
                  </w:rPr>
                  <w:t>☐</w:t>
                </w:r>
              </w:sdtContent>
            </w:sdt>
            <w:r w:rsidR="00D867E1" w:rsidRPr="008B4FE6">
              <w:rPr>
                <w:rFonts w:ascii="Times New Roman" w:hAnsi="Times New Roman"/>
                <w:color w:val="000000"/>
              </w:rPr>
              <w:t>sytuacja i rozwój regionalny</w:t>
            </w:r>
          </w:p>
          <w:p w:rsidR="00D867E1" w:rsidRPr="008B4FE6" w:rsidRDefault="00B837A0" w:rsidP="00D867E1">
            <w:pPr>
              <w:spacing w:line="240" w:lineRule="auto"/>
              <w:rPr>
                <w:rFonts w:ascii="Times New Roman" w:hAnsi="Times New Roman"/>
                <w:color w:val="000000"/>
                <w:spacing w:val="-2"/>
              </w:rPr>
            </w:pPr>
            <w:sdt>
              <w:sdtPr>
                <w:rPr>
                  <w:rFonts w:ascii="Times New Roman" w:hAnsi="Times New Roman"/>
                  <w:color w:val="000000"/>
                  <w:spacing w:val="-2"/>
                </w:rPr>
                <w:id w:val="366884454"/>
              </w:sdtPr>
              <w:sdtContent>
                <w:r w:rsidR="00D867E1">
                  <w:rPr>
                    <w:rFonts w:ascii="MS Gothic" w:eastAsia="MS Gothic" w:hAnsi="MS Gothic" w:hint="eastAsia"/>
                    <w:color w:val="000000"/>
                    <w:spacing w:val="-2"/>
                  </w:rPr>
                  <w:t>☐</w:t>
                </w:r>
              </w:sdtContent>
            </w:sdt>
            <w:r w:rsidR="00D867E1" w:rsidRPr="008B4FE6">
              <w:rPr>
                <w:rFonts w:ascii="Times New Roman" w:hAnsi="Times New Roman"/>
                <w:color w:val="000000"/>
                <w:spacing w:val="-2"/>
              </w:rPr>
              <w:t xml:space="preserve">inne: </w:t>
            </w:r>
            <w:r w:rsidR="00D867E1">
              <w:rPr>
                <w:rFonts w:ascii="Times New Roman" w:hAnsi="Times New Roman"/>
                <w:color w:val="000000"/>
              </w:rPr>
              <w:t>…</w:t>
            </w:r>
          </w:p>
        </w:tc>
        <w:tc>
          <w:tcPr>
            <w:tcW w:w="3687" w:type="dxa"/>
            <w:gridSpan w:val="15"/>
            <w:shd w:val="clear" w:color="auto" w:fill="FFFFFF"/>
          </w:tcPr>
          <w:p w:rsidR="00D867E1" w:rsidRPr="008B4FE6" w:rsidRDefault="00D867E1" w:rsidP="00D867E1">
            <w:pPr>
              <w:spacing w:line="240" w:lineRule="auto"/>
              <w:rPr>
                <w:rFonts w:ascii="Times New Roman" w:hAnsi="Times New Roman"/>
                <w:color w:val="000000"/>
              </w:rPr>
            </w:pPr>
          </w:p>
          <w:p w:rsidR="00D867E1" w:rsidRPr="008B4FE6" w:rsidRDefault="00B837A0" w:rsidP="00D867E1">
            <w:pPr>
              <w:spacing w:line="240" w:lineRule="auto"/>
              <w:rPr>
                <w:rFonts w:ascii="Times New Roman" w:hAnsi="Times New Roman"/>
                <w:color w:val="000000"/>
                <w:spacing w:val="-2"/>
              </w:rPr>
            </w:pPr>
            <w:sdt>
              <w:sdtPr>
                <w:rPr>
                  <w:rFonts w:ascii="Times New Roman" w:hAnsi="Times New Roman"/>
                  <w:color w:val="000000"/>
                  <w:spacing w:val="-2"/>
                </w:rPr>
                <w:id w:val="-1170861332"/>
              </w:sdtPr>
              <w:sdtContent>
                <w:r w:rsidR="00D867E1">
                  <w:rPr>
                    <w:rFonts w:ascii="MS Gothic" w:eastAsia="MS Gothic" w:hAnsi="MS Gothic" w:hint="eastAsia"/>
                    <w:color w:val="000000"/>
                    <w:spacing w:val="-2"/>
                  </w:rPr>
                  <w:t>☐</w:t>
                </w:r>
              </w:sdtContent>
            </w:sdt>
            <w:r w:rsidR="00D867E1" w:rsidRPr="008B4FE6">
              <w:rPr>
                <w:rFonts w:ascii="Times New Roman" w:hAnsi="Times New Roman"/>
                <w:color w:val="000000"/>
                <w:spacing w:val="-2"/>
              </w:rPr>
              <w:t>demografia</w:t>
            </w:r>
          </w:p>
          <w:p w:rsidR="00D867E1" w:rsidRPr="008B4FE6" w:rsidRDefault="00B837A0" w:rsidP="00D867E1">
            <w:pPr>
              <w:spacing w:line="240" w:lineRule="auto"/>
              <w:rPr>
                <w:rFonts w:ascii="Times New Roman" w:hAnsi="Times New Roman"/>
                <w:color w:val="000000"/>
              </w:rPr>
            </w:pPr>
            <w:sdt>
              <w:sdtPr>
                <w:rPr>
                  <w:rFonts w:ascii="Times New Roman" w:hAnsi="Times New Roman"/>
                  <w:color w:val="000000"/>
                </w:rPr>
                <w:id w:val="1090503991"/>
              </w:sdtPr>
              <w:sdtContent>
                <w:r w:rsidR="00D867E1">
                  <w:rPr>
                    <w:rFonts w:ascii="MS Gothic" w:eastAsia="MS Gothic" w:hAnsi="MS Gothic" w:hint="eastAsia"/>
                    <w:color w:val="000000"/>
                  </w:rPr>
                  <w:t>☐</w:t>
                </w:r>
              </w:sdtContent>
            </w:sdt>
            <w:r w:rsidR="00D867E1">
              <w:rPr>
                <w:rFonts w:ascii="Times New Roman" w:hAnsi="Times New Roman"/>
                <w:color w:val="000000"/>
              </w:rPr>
              <w:t xml:space="preserve"> mienie państwowe</w:t>
            </w:r>
          </w:p>
        </w:tc>
        <w:tc>
          <w:tcPr>
            <w:tcW w:w="3703" w:type="dxa"/>
            <w:gridSpan w:val="9"/>
            <w:shd w:val="clear" w:color="auto" w:fill="FFFFFF"/>
          </w:tcPr>
          <w:p w:rsidR="00D867E1" w:rsidRPr="008B4FE6" w:rsidRDefault="00D867E1" w:rsidP="00D867E1">
            <w:pPr>
              <w:spacing w:line="240" w:lineRule="auto"/>
              <w:rPr>
                <w:rFonts w:ascii="Times New Roman" w:hAnsi="Times New Roman"/>
                <w:color w:val="000000"/>
              </w:rPr>
            </w:pPr>
          </w:p>
          <w:p w:rsidR="00D867E1" w:rsidRDefault="00B837A0" w:rsidP="00D867E1">
            <w:pPr>
              <w:spacing w:line="240" w:lineRule="auto"/>
              <w:rPr>
                <w:rFonts w:ascii="Times New Roman" w:hAnsi="Times New Roman"/>
                <w:color w:val="000000"/>
                <w:spacing w:val="-2"/>
              </w:rPr>
            </w:pPr>
            <w:sdt>
              <w:sdtPr>
                <w:rPr>
                  <w:rFonts w:ascii="Times New Roman" w:hAnsi="Times New Roman"/>
                  <w:color w:val="000000"/>
                  <w:spacing w:val="-2"/>
                </w:rPr>
                <w:id w:val="1485042436"/>
              </w:sdtPr>
              <w:sdtContent>
                <w:r w:rsidR="00D867E1">
                  <w:rPr>
                    <w:rFonts w:ascii="MS Gothic" w:eastAsia="MS Gothic" w:hAnsi="MS Gothic" w:hint="eastAsia"/>
                    <w:color w:val="000000"/>
                    <w:spacing w:val="-2"/>
                  </w:rPr>
                  <w:t>☐</w:t>
                </w:r>
              </w:sdtContent>
            </w:sdt>
            <w:r w:rsidR="00D867E1" w:rsidRPr="008B4FE6">
              <w:rPr>
                <w:rFonts w:ascii="Times New Roman" w:hAnsi="Times New Roman"/>
                <w:color w:val="000000"/>
                <w:spacing w:val="-2"/>
              </w:rPr>
              <w:t>informatyzacja</w:t>
            </w:r>
          </w:p>
          <w:p w:rsidR="00D867E1" w:rsidRPr="008B4FE6" w:rsidRDefault="00B837A0" w:rsidP="00D867E1">
            <w:pPr>
              <w:spacing w:line="240" w:lineRule="auto"/>
              <w:rPr>
                <w:rFonts w:ascii="Times New Roman" w:hAnsi="Times New Roman"/>
                <w:color w:val="000000"/>
              </w:rPr>
            </w:pPr>
            <w:sdt>
              <w:sdtPr>
                <w:rPr>
                  <w:rFonts w:ascii="Times New Roman" w:hAnsi="Times New Roman"/>
                  <w:color w:val="000000"/>
                  <w:spacing w:val="-2"/>
                </w:rPr>
                <w:id w:val="-170105530"/>
              </w:sdtPr>
              <w:sdtContent>
                <w:r w:rsidR="00D867E1">
                  <w:rPr>
                    <w:rFonts w:ascii="MS Gothic" w:eastAsia="MS Gothic" w:hAnsi="MS Gothic" w:hint="eastAsia"/>
                    <w:color w:val="000000"/>
                    <w:spacing w:val="-2"/>
                  </w:rPr>
                  <w:t>☐</w:t>
                </w:r>
              </w:sdtContent>
            </w:sdt>
            <w:r w:rsidR="00D867E1">
              <w:rPr>
                <w:rFonts w:ascii="Times New Roman" w:hAnsi="Times New Roman"/>
                <w:color w:val="000000"/>
                <w:spacing w:val="-2"/>
              </w:rPr>
              <w:t xml:space="preserve"> zdrowie</w:t>
            </w:r>
          </w:p>
        </w:tc>
      </w:tr>
      <w:tr w:rsidR="00D867E1" w:rsidRPr="008B4FE6" w:rsidTr="00676C8D">
        <w:trPr>
          <w:gridAfter w:val="1"/>
          <w:wAfter w:w="10" w:type="dxa"/>
          <w:trHeight w:val="712"/>
        </w:trPr>
        <w:tc>
          <w:tcPr>
            <w:tcW w:w="2243" w:type="dxa"/>
            <w:gridSpan w:val="2"/>
            <w:shd w:val="clear" w:color="auto" w:fill="FFFFFF"/>
            <w:vAlign w:val="center"/>
          </w:tcPr>
          <w:p w:rsidR="00D867E1" w:rsidRPr="008B4FE6" w:rsidRDefault="00D867E1" w:rsidP="00D867E1">
            <w:pPr>
              <w:spacing w:line="240" w:lineRule="auto"/>
              <w:rPr>
                <w:rFonts w:ascii="Times New Roman" w:hAnsi="Times New Roman"/>
                <w:color w:val="000000"/>
              </w:rPr>
            </w:pPr>
            <w:r w:rsidRPr="008B4FE6">
              <w:rPr>
                <w:rFonts w:ascii="Times New Roman" w:hAnsi="Times New Roman"/>
                <w:color w:val="000000"/>
              </w:rPr>
              <w:t>Omówienie wpływu</w:t>
            </w:r>
          </w:p>
        </w:tc>
        <w:tc>
          <w:tcPr>
            <w:tcW w:w="8694" w:type="dxa"/>
            <w:gridSpan w:val="27"/>
            <w:shd w:val="clear" w:color="auto" w:fill="FFFFFF"/>
            <w:vAlign w:val="center"/>
          </w:tcPr>
          <w:p w:rsidR="00D867E1" w:rsidRPr="008B4FE6" w:rsidRDefault="00D867E1" w:rsidP="00D867E1">
            <w:pPr>
              <w:spacing w:line="240" w:lineRule="auto"/>
              <w:jc w:val="both"/>
              <w:rPr>
                <w:rFonts w:ascii="Times New Roman" w:hAnsi="Times New Roman"/>
                <w:color w:val="000000"/>
                <w:spacing w:val="-2"/>
              </w:rPr>
            </w:pPr>
          </w:p>
          <w:p w:rsidR="00D867E1" w:rsidRPr="008B4FE6" w:rsidRDefault="00D867E1" w:rsidP="00D867E1">
            <w:pPr>
              <w:spacing w:line="240" w:lineRule="auto"/>
              <w:jc w:val="both"/>
              <w:rPr>
                <w:rFonts w:ascii="Times New Roman" w:hAnsi="Times New Roman"/>
                <w:color w:val="000000"/>
                <w:spacing w:val="-2"/>
              </w:rPr>
            </w:pPr>
          </w:p>
          <w:p w:rsidR="00D867E1" w:rsidRPr="008B4FE6" w:rsidRDefault="00D867E1" w:rsidP="00D867E1">
            <w:pPr>
              <w:spacing w:line="240" w:lineRule="auto"/>
              <w:jc w:val="both"/>
              <w:rPr>
                <w:rFonts w:ascii="Times New Roman" w:hAnsi="Times New Roman"/>
                <w:color w:val="000000"/>
                <w:spacing w:val="-2"/>
              </w:rPr>
            </w:pPr>
          </w:p>
          <w:p w:rsidR="00D867E1" w:rsidRPr="008B4FE6" w:rsidRDefault="00D867E1" w:rsidP="00D867E1">
            <w:pPr>
              <w:spacing w:line="240" w:lineRule="auto"/>
              <w:jc w:val="both"/>
              <w:rPr>
                <w:rFonts w:ascii="Times New Roman" w:hAnsi="Times New Roman"/>
                <w:color w:val="000000"/>
                <w:spacing w:val="-2"/>
              </w:rPr>
            </w:pPr>
          </w:p>
        </w:tc>
      </w:tr>
      <w:tr w:rsidR="00D867E1" w:rsidRPr="008B4FE6" w:rsidTr="00676C8D">
        <w:trPr>
          <w:gridAfter w:val="1"/>
          <w:wAfter w:w="10" w:type="dxa"/>
          <w:trHeight w:val="142"/>
        </w:trPr>
        <w:tc>
          <w:tcPr>
            <w:tcW w:w="10937" w:type="dxa"/>
            <w:gridSpan w:val="29"/>
            <w:shd w:val="clear" w:color="auto" w:fill="99CCFF"/>
          </w:tcPr>
          <w:p w:rsidR="00D867E1" w:rsidRPr="00627221" w:rsidRDefault="00D867E1" w:rsidP="00D867E1">
            <w:pPr>
              <w:numPr>
                <w:ilvl w:val="0"/>
                <w:numId w:val="3"/>
              </w:numPr>
              <w:spacing w:before="60" w:after="60" w:line="240" w:lineRule="auto"/>
              <w:ind w:left="318" w:hanging="284"/>
              <w:jc w:val="both"/>
              <w:rPr>
                <w:rFonts w:ascii="Times New Roman" w:hAnsi="Times New Roman"/>
                <w:b/>
              </w:rPr>
            </w:pPr>
            <w:r>
              <w:rPr>
                <w:rFonts w:ascii="Times New Roman" w:hAnsi="Times New Roman"/>
                <w:b/>
                <w:spacing w:val="-2"/>
                <w:sz w:val="21"/>
                <w:szCs w:val="21"/>
              </w:rPr>
              <w:t>Planowane w</w:t>
            </w:r>
            <w:r w:rsidRPr="00627221">
              <w:rPr>
                <w:rFonts w:ascii="Times New Roman" w:hAnsi="Times New Roman"/>
                <w:b/>
                <w:spacing w:val="-2"/>
                <w:sz w:val="21"/>
                <w:szCs w:val="21"/>
              </w:rPr>
              <w:t>ykonani</w:t>
            </w:r>
            <w:r>
              <w:rPr>
                <w:rFonts w:ascii="Times New Roman" w:hAnsi="Times New Roman"/>
                <w:b/>
                <w:spacing w:val="-2"/>
                <w:sz w:val="21"/>
                <w:szCs w:val="21"/>
              </w:rPr>
              <w:t>e</w:t>
            </w:r>
            <w:r w:rsidRPr="00627221">
              <w:rPr>
                <w:rFonts w:ascii="Times New Roman" w:hAnsi="Times New Roman"/>
                <w:b/>
                <w:spacing w:val="-2"/>
                <w:sz w:val="21"/>
                <w:szCs w:val="21"/>
              </w:rPr>
              <w:t xml:space="preserve"> przepisów aktu prawnego</w:t>
            </w:r>
          </w:p>
        </w:tc>
      </w:tr>
      <w:tr w:rsidR="00D867E1" w:rsidRPr="008B4FE6" w:rsidTr="00676C8D">
        <w:trPr>
          <w:gridAfter w:val="1"/>
          <w:wAfter w:w="10" w:type="dxa"/>
          <w:trHeight w:val="142"/>
        </w:trPr>
        <w:tc>
          <w:tcPr>
            <w:tcW w:w="10937" w:type="dxa"/>
            <w:gridSpan w:val="29"/>
            <w:shd w:val="clear" w:color="auto" w:fill="FFFFFF"/>
          </w:tcPr>
          <w:p w:rsidR="00D867E1" w:rsidRPr="00B37C80" w:rsidRDefault="00D867E1" w:rsidP="00D867E1">
            <w:pPr>
              <w:spacing w:line="240" w:lineRule="auto"/>
              <w:jc w:val="both"/>
              <w:rPr>
                <w:rFonts w:ascii="Times New Roman" w:hAnsi="Times New Roman"/>
                <w:spacing w:val="-2"/>
              </w:rPr>
            </w:pPr>
          </w:p>
          <w:p w:rsidR="00D867E1" w:rsidRPr="00B37C80" w:rsidRDefault="00D867E1" w:rsidP="00D867E1">
            <w:pPr>
              <w:spacing w:line="240" w:lineRule="auto"/>
              <w:jc w:val="both"/>
              <w:rPr>
                <w:rFonts w:ascii="Times New Roman" w:hAnsi="Times New Roman"/>
                <w:spacing w:val="-2"/>
              </w:rPr>
            </w:pPr>
            <w:r>
              <w:rPr>
                <w:rFonts w:ascii="Times New Roman" w:hAnsi="Times New Roman"/>
                <w:spacing w:val="-2"/>
              </w:rPr>
              <w:t>Przewiduje się wejście w życie do końca 2020 roku.</w:t>
            </w:r>
          </w:p>
          <w:p w:rsidR="00D867E1" w:rsidRPr="00B37C80" w:rsidRDefault="00D867E1" w:rsidP="00D867E1">
            <w:pPr>
              <w:spacing w:line="240" w:lineRule="auto"/>
              <w:jc w:val="both"/>
              <w:rPr>
                <w:rFonts w:ascii="Times New Roman" w:hAnsi="Times New Roman"/>
                <w:spacing w:val="-2"/>
              </w:rPr>
            </w:pPr>
          </w:p>
        </w:tc>
      </w:tr>
      <w:tr w:rsidR="00D867E1" w:rsidRPr="008B4FE6" w:rsidTr="00676C8D">
        <w:trPr>
          <w:gridAfter w:val="1"/>
          <w:wAfter w:w="10" w:type="dxa"/>
          <w:trHeight w:val="142"/>
        </w:trPr>
        <w:tc>
          <w:tcPr>
            <w:tcW w:w="10937" w:type="dxa"/>
            <w:gridSpan w:val="29"/>
            <w:shd w:val="clear" w:color="auto" w:fill="99CCFF"/>
          </w:tcPr>
          <w:p w:rsidR="00D867E1" w:rsidRPr="008B4FE6" w:rsidRDefault="00D867E1" w:rsidP="00D867E1">
            <w:pPr>
              <w:numPr>
                <w:ilvl w:val="0"/>
                <w:numId w:val="3"/>
              </w:numPr>
              <w:spacing w:before="60" w:after="60" w:line="240" w:lineRule="auto"/>
              <w:ind w:left="318" w:hanging="284"/>
              <w:jc w:val="both"/>
              <w:rPr>
                <w:rFonts w:ascii="Times New Roman" w:hAnsi="Times New Roman"/>
                <w:b/>
                <w:color w:val="000000"/>
              </w:rPr>
            </w:pPr>
            <w:r>
              <w:rPr>
                <w:rFonts w:ascii="Times New Roman" w:hAnsi="Times New Roman"/>
                <w:b/>
                <w:spacing w:val="-2"/>
                <w:sz w:val="21"/>
                <w:szCs w:val="21"/>
              </w:rPr>
              <w:t xml:space="preserve">W jaki sposób i kiedy </w:t>
            </w:r>
            <w:r w:rsidRPr="0063060B">
              <w:rPr>
                <w:rFonts w:ascii="Times New Roman" w:hAnsi="Times New Roman"/>
                <w:b/>
                <w:spacing w:val="-2"/>
                <w:sz w:val="21"/>
                <w:szCs w:val="21"/>
              </w:rPr>
              <w:t xml:space="preserve">nastąpi ewaluacja efektów projektu </w:t>
            </w:r>
            <w:r>
              <w:rPr>
                <w:rFonts w:ascii="Times New Roman" w:hAnsi="Times New Roman"/>
                <w:b/>
                <w:spacing w:val="-2"/>
                <w:sz w:val="21"/>
                <w:szCs w:val="21"/>
              </w:rPr>
              <w:t>oraz</w:t>
            </w:r>
            <w:r w:rsidRPr="0063060B">
              <w:rPr>
                <w:rFonts w:ascii="Times New Roman" w:hAnsi="Times New Roman"/>
                <w:b/>
                <w:spacing w:val="-2"/>
                <w:sz w:val="21"/>
                <w:szCs w:val="21"/>
              </w:rPr>
              <w:t xml:space="preserve"> jakie mierniki zostaną zastosowane</w:t>
            </w:r>
            <w:r>
              <w:rPr>
                <w:rFonts w:ascii="Times New Roman" w:hAnsi="Times New Roman"/>
                <w:b/>
                <w:spacing w:val="-2"/>
                <w:sz w:val="21"/>
                <w:szCs w:val="21"/>
              </w:rPr>
              <w:t>?</w:t>
            </w:r>
          </w:p>
        </w:tc>
      </w:tr>
      <w:tr w:rsidR="00D867E1" w:rsidRPr="008B4FE6" w:rsidTr="00676C8D">
        <w:trPr>
          <w:gridAfter w:val="1"/>
          <w:wAfter w:w="10" w:type="dxa"/>
          <w:trHeight w:val="142"/>
        </w:trPr>
        <w:tc>
          <w:tcPr>
            <w:tcW w:w="10937" w:type="dxa"/>
            <w:gridSpan w:val="29"/>
            <w:shd w:val="clear" w:color="auto" w:fill="FFFFFF"/>
          </w:tcPr>
          <w:p w:rsidR="00D867E1" w:rsidRPr="00B37C80" w:rsidRDefault="00D867E1" w:rsidP="00D867E1">
            <w:pPr>
              <w:spacing w:line="240" w:lineRule="auto"/>
              <w:jc w:val="both"/>
              <w:rPr>
                <w:rFonts w:ascii="Times New Roman" w:hAnsi="Times New Roman"/>
                <w:color w:val="000000"/>
                <w:spacing w:val="-2"/>
              </w:rPr>
            </w:pPr>
          </w:p>
          <w:p w:rsidR="00D867E1" w:rsidRDefault="00D867E1" w:rsidP="00D867E1">
            <w:pPr>
              <w:spacing w:line="240" w:lineRule="auto"/>
              <w:jc w:val="both"/>
              <w:rPr>
                <w:rFonts w:ascii="Times New Roman" w:hAnsi="Times New Roman"/>
                <w:color w:val="000000"/>
                <w:spacing w:val="-2"/>
              </w:rPr>
            </w:pPr>
            <w:r w:rsidRPr="003A7F42">
              <w:rPr>
                <w:rFonts w:ascii="Times New Roman" w:hAnsi="Times New Roman"/>
                <w:color w:val="000000"/>
                <w:spacing w:val="-2"/>
              </w:rPr>
              <w:t>Ewaluacja efektów projektu nastąpi po 3 latach od dnia wejścia w życie proponowanej regulacji. W szczególności miernikami będą: zwiększenie poziomu zabezpieczenia państwa na wypadek wystąpienia sytuacji kryzysowej. Mierni</w:t>
            </w:r>
            <w:r>
              <w:rPr>
                <w:rFonts w:ascii="Times New Roman" w:hAnsi="Times New Roman"/>
                <w:color w:val="000000"/>
                <w:spacing w:val="-2"/>
              </w:rPr>
              <w:t xml:space="preserve">k wyrażony zostanie w % jako % </w:t>
            </w:r>
            <w:r w:rsidRPr="003A7F42">
              <w:rPr>
                <w:rFonts w:ascii="Times New Roman" w:hAnsi="Times New Roman"/>
                <w:color w:val="000000"/>
                <w:spacing w:val="-2"/>
              </w:rPr>
              <w:t xml:space="preserve">poziomu utrzymywanych rezerw (w stosunku </w:t>
            </w:r>
            <w:r>
              <w:rPr>
                <w:rFonts w:ascii="Times New Roman" w:hAnsi="Times New Roman"/>
                <w:color w:val="000000"/>
                <w:spacing w:val="-2"/>
              </w:rPr>
              <w:t>do potrzeb danego asortymentu).</w:t>
            </w:r>
          </w:p>
          <w:p w:rsidR="00D867E1" w:rsidRPr="00B37C80" w:rsidRDefault="00D867E1" w:rsidP="00D867E1">
            <w:pPr>
              <w:spacing w:line="240" w:lineRule="auto"/>
              <w:jc w:val="both"/>
              <w:rPr>
                <w:rFonts w:ascii="Times New Roman" w:hAnsi="Times New Roman"/>
                <w:color w:val="000000"/>
                <w:spacing w:val="-2"/>
              </w:rPr>
            </w:pPr>
            <w:r w:rsidRPr="003A7F42">
              <w:rPr>
                <w:rFonts w:ascii="Times New Roman" w:hAnsi="Times New Roman"/>
                <w:color w:val="000000"/>
                <w:spacing w:val="-2"/>
              </w:rPr>
              <w:t>Podmiot odpowiedzialny: Prezes Rady Ministrów.</w:t>
            </w:r>
          </w:p>
          <w:p w:rsidR="00D867E1" w:rsidRPr="00B37C80" w:rsidRDefault="00D867E1" w:rsidP="00D867E1">
            <w:pPr>
              <w:spacing w:line="240" w:lineRule="auto"/>
              <w:jc w:val="both"/>
              <w:rPr>
                <w:rFonts w:ascii="Times New Roman" w:hAnsi="Times New Roman"/>
                <w:color w:val="000000"/>
                <w:spacing w:val="-2"/>
              </w:rPr>
            </w:pPr>
          </w:p>
        </w:tc>
      </w:tr>
      <w:tr w:rsidR="00D867E1" w:rsidRPr="008B4FE6" w:rsidTr="00676C8D">
        <w:trPr>
          <w:gridAfter w:val="1"/>
          <w:wAfter w:w="10" w:type="dxa"/>
          <w:trHeight w:val="142"/>
        </w:trPr>
        <w:tc>
          <w:tcPr>
            <w:tcW w:w="10937" w:type="dxa"/>
            <w:gridSpan w:val="29"/>
            <w:shd w:val="clear" w:color="auto" w:fill="99CCFF"/>
          </w:tcPr>
          <w:p w:rsidR="00D867E1" w:rsidRPr="008B4FE6" w:rsidRDefault="00D867E1" w:rsidP="00D867E1">
            <w:pPr>
              <w:numPr>
                <w:ilvl w:val="0"/>
                <w:numId w:val="3"/>
              </w:numPr>
              <w:spacing w:before="60" w:after="60" w:line="240" w:lineRule="auto"/>
              <w:ind w:left="318" w:hanging="284"/>
              <w:jc w:val="both"/>
              <w:rPr>
                <w:rFonts w:ascii="Times New Roman" w:hAnsi="Times New Roman"/>
                <w:b/>
                <w:color w:val="000000"/>
                <w:spacing w:val="-2"/>
              </w:rPr>
            </w:pPr>
            <w:r w:rsidRPr="008B4FE6">
              <w:rPr>
                <w:rFonts w:ascii="Times New Roman" w:hAnsi="Times New Roman"/>
                <w:b/>
                <w:color w:val="000000"/>
                <w:spacing w:val="-2"/>
              </w:rPr>
              <w:t xml:space="preserve">Załączniki </w:t>
            </w:r>
            <w:r w:rsidRPr="0063060B">
              <w:rPr>
                <w:rFonts w:ascii="Times New Roman" w:hAnsi="Times New Roman"/>
                <w:b/>
                <w:spacing w:val="-2"/>
                <w:sz w:val="21"/>
                <w:szCs w:val="21"/>
              </w:rPr>
              <w:t>(</w:t>
            </w:r>
            <w:r>
              <w:rPr>
                <w:rFonts w:ascii="Times New Roman" w:hAnsi="Times New Roman"/>
                <w:b/>
                <w:spacing w:val="-2"/>
                <w:sz w:val="21"/>
                <w:szCs w:val="21"/>
              </w:rPr>
              <w:t xml:space="preserve">istotne </w:t>
            </w:r>
            <w:r w:rsidRPr="0063060B">
              <w:rPr>
                <w:rFonts w:ascii="Times New Roman" w:hAnsi="Times New Roman"/>
                <w:b/>
                <w:spacing w:val="-2"/>
                <w:sz w:val="21"/>
                <w:szCs w:val="21"/>
              </w:rPr>
              <w:t>dokumenty źródłowe,</w:t>
            </w:r>
            <w:r>
              <w:rPr>
                <w:rFonts w:ascii="Times New Roman" w:hAnsi="Times New Roman"/>
                <w:b/>
                <w:spacing w:val="-2"/>
                <w:sz w:val="21"/>
                <w:szCs w:val="21"/>
              </w:rPr>
              <w:t xml:space="preserve"> badania, analizy itp.</w:t>
            </w:r>
            <w:r w:rsidRPr="008B4FE6">
              <w:rPr>
                <w:rFonts w:ascii="Times New Roman" w:hAnsi="Times New Roman"/>
                <w:b/>
                <w:color w:val="000000"/>
                <w:spacing w:val="-2"/>
              </w:rPr>
              <w:t xml:space="preserve">) </w:t>
            </w:r>
          </w:p>
        </w:tc>
      </w:tr>
      <w:tr w:rsidR="00D867E1" w:rsidRPr="008B4FE6" w:rsidTr="00676C8D">
        <w:trPr>
          <w:gridAfter w:val="1"/>
          <w:wAfter w:w="10" w:type="dxa"/>
          <w:trHeight w:val="142"/>
        </w:trPr>
        <w:tc>
          <w:tcPr>
            <w:tcW w:w="10937" w:type="dxa"/>
            <w:gridSpan w:val="29"/>
            <w:shd w:val="clear" w:color="auto" w:fill="FFFFFF"/>
          </w:tcPr>
          <w:p w:rsidR="00D867E1" w:rsidRPr="00B37C80" w:rsidRDefault="00D867E1" w:rsidP="00D867E1">
            <w:pPr>
              <w:spacing w:line="240" w:lineRule="auto"/>
              <w:jc w:val="both"/>
              <w:rPr>
                <w:rFonts w:ascii="Times New Roman" w:hAnsi="Times New Roman"/>
                <w:i/>
                <w:color w:val="000000"/>
                <w:spacing w:val="-2"/>
                <w:sz w:val="18"/>
                <w:szCs w:val="18"/>
              </w:rPr>
            </w:pPr>
          </w:p>
          <w:p w:rsidR="00D867E1" w:rsidRPr="00B37C80" w:rsidRDefault="00D867E1" w:rsidP="00D867E1">
            <w:pPr>
              <w:spacing w:line="240" w:lineRule="auto"/>
              <w:jc w:val="both"/>
              <w:rPr>
                <w:rFonts w:ascii="Times New Roman" w:hAnsi="Times New Roman"/>
                <w:color w:val="000000"/>
                <w:spacing w:val="-2"/>
              </w:rPr>
            </w:pPr>
          </w:p>
          <w:p w:rsidR="00D867E1" w:rsidRPr="00B37C80" w:rsidRDefault="00D867E1" w:rsidP="00D867E1">
            <w:pPr>
              <w:spacing w:line="240" w:lineRule="auto"/>
              <w:jc w:val="both"/>
              <w:rPr>
                <w:rFonts w:ascii="Times New Roman" w:hAnsi="Times New Roman"/>
                <w:color w:val="000000"/>
                <w:spacing w:val="-2"/>
              </w:rPr>
            </w:pPr>
          </w:p>
          <w:p w:rsidR="00D867E1" w:rsidRPr="00B37C80" w:rsidRDefault="00D867E1" w:rsidP="00D867E1">
            <w:pPr>
              <w:spacing w:line="240" w:lineRule="auto"/>
              <w:jc w:val="both"/>
              <w:rPr>
                <w:rFonts w:ascii="Times New Roman" w:hAnsi="Times New Roman"/>
                <w:color w:val="000000"/>
                <w:spacing w:val="-2"/>
              </w:rPr>
            </w:pPr>
          </w:p>
          <w:p w:rsidR="00D867E1" w:rsidRPr="00B37C80" w:rsidRDefault="00D867E1" w:rsidP="00D867E1">
            <w:pPr>
              <w:spacing w:line="240" w:lineRule="auto"/>
              <w:jc w:val="both"/>
              <w:rPr>
                <w:rFonts w:ascii="Times New Roman" w:hAnsi="Times New Roman"/>
                <w:color w:val="000000"/>
                <w:spacing w:val="-2"/>
              </w:rPr>
            </w:pPr>
          </w:p>
        </w:tc>
      </w:tr>
    </w:tbl>
    <w:p w:rsidR="006176ED" w:rsidRPr="00522D94" w:rsidRDefault="006176ED" w:rsidP="00CD5CA4">
      <w:pPr>
        <w:pStyle w:val="1"/>
        <w:rPr>
          <w:rFonts w:ascii="Times New Roman" w:hAnsi="Times New Roman"/>
          <w:sz w:val="20"/>
          <w:szCs w:val="20"/>
        </w:rPr>
      </w:pPr>
    </w:p>
    <w:sectPr w:rsidR="006176ED" w:rsidRPr="00522D94" w:rsidSect="00725DE7">
      <w:pgSz w:w="11906" w:h="16838"/>
      <w:pgMar w:top="568" w:right="707" w:bottom="568" w:left="720" w:header="708" w:footer="29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53DC" w:rsidRDefault="00F753DC" w:rsidP="00044739">
      <w:pPr>
        <w:spacing w:line="240" w:lineRule="auto"/>
      </w:pPr>
      <w:r>
        <w:separator/>
      </w:r>
    </w:p>
  </w:endnote>
  <w:endnote w:type="continuationSeparator" w:id="1">
    <w:p w:rsidR="00F753DC" w:rsidRDefault="00F753DC" w:rsidP="0004473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53DC" w:rsidRDefault="00F753DC" w:rsidP="00044739">
      <w:pPr>
        <w:spacing w:line="240" w:lineRule="auto"/>
      </w:pPr>
      <w:r>
        <w:separator/>
      </w:r>
    </w:p>
  </w:footnote>
  <w:footnote w:type="continuationSeparator" w:id="1">
    <w:p w:rsidR="00F753DC" w:rsidRDefault="00F753DC" w:rsidP="00044739">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E4F79"/>
    <w:multiLevelType w:val="hybridMultilevel"/>
    <w:tmpl w:val="5E823C9E"/>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D9E2B58"/>
    <w:multiLevelType w:val="hybridMultilevel"/>
    <w:tmpl w:val="DD34BEF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14292349"/>
    <w:multiLevelType w:val="hybridMultilevel"/>
    <w:tmpl w:val="F1FC0650"/>
    <w:lvl w:ilvl="0" w:tplc="0415000F">
      <w:start w:val="1"/>
      <w:numFmt w:val="decimal"/>
      <w:lvlText w:val="%1."/>
      <w:lvlJc w:val="left"/>
      <w:pPr>
        <w:tabs>
          <w:tab w:val="num" w:pos="1047"/>
        </w:tabs>
        <w:ind w:left="1047" w:hanging="360"/>
      </w:pPr>
    </w:lvl>
    <w:lvl w:ilvl="1" w:tplc="2610BC42">
      <w:start w:val="1"/>
      <w:numFmt w:val="bullet"/>
      <w:lvlText w:val=""/>
      <w:lvlJc w:val="left"/>
      <w:pPr>
        <w:tabs>
          <w:tab w:val="num" w:pos="1767"/>
        </w:tabs>
        <w:ind w:left="1767" w:hanging="360"/>
      </w:pPr>
      <w:rPr>
        <w:rFonts w:ascii="Symbol" w:hAnsi="Symbol" w:hint="default"/>
      </w:rPr>
    </w:lvl>
    <w:lvl w:ilvl="2" w:tplc="0415001B" w:tentative="1">
      <w:start w:val="1"/>
      <w:numFmt w:val="lowerRoman"/>
      <w:lvlText w:val="%3."/>
      <w:lvlJc w:val="right"/>
      <w:pPr>
        <w:tabs>
          <w:tab w:val="num" w:pos="2487"/>
        </w:tabs>
        <w:ind w:left="2487" w:hanging="180"/>
      </w:pPr>
    </w:lvl>
    <w:lvl w:ilvl="3" w:tplc="0415000F" w:tentative="1">
      <w:start w:val="1"/>
      <w:numFmt w:val="decimal"/>
      <w:lvlText w:val="%4."/>
      <w:lvlJc w:val="left"/>
      <w:pPr>
        <w:tabs>
          <w:tab w:val="num" w:pos="3207"/>
        </w:tabs>
        <w:ind w:left="3207" w:hanging="360"/>
      </w:pPr>
    </w:lvl>
    <w:lvl w:ilvl="4" w:tplc="04150019" w:tentative="1">
      <w:start w:val="1"/>
      <w:numFmt w:val="lowerLetter"/>
      <w:lvlText w:val="%5."/>
      <w:lvlJc w:val="left"/>
      <w:pPr>
        <w:tabs>
          <w:tab w:val="num" w:pos="3927"/>
        </w:tabs>
        <w:ind w:left="3927" w:hanging="360"/>
      </w:pPr>
    </w:lvl>
    <w:lvl w:ilvl="5" w:tplc="0415001B" w:tentative="1">
      <w:start w:val="1"/>
      <w:numFmt w:val="lowerRoman"/>
      <w:lvlText w:val="%6."/>
      <w:lvlJc w:val="right"/>
      <w:pPr>
        <w:tabs>
          <w:tab w:val="num" w:pos="4647"/>
        </w:tabs>
        <w:ind w:left="4647" w:hanging="180"/>
      </w:pPr>
    </w:lvl>
    <w:lvl w:ilvl="6" w:tplc="0415000F" w:tentative="1">
      <w:start w:val="1"/>
      <w:numFmt w:val="decimal"/>
      <w:lvlText w:val="%7."/>
      <w:lvlJc w:val="left"/>
      <w:pPr>
        <w:tabs>
          <w:tab w:val="num" w:pos="5367"/>
        </w:tabs>
        <w:ind w:left="5367" w:hanging="360"/>
      </w:pPr>
    </w:lvl>
    <w:lvl w:ilvl="7" w:tplc="04150019" w:tentative="1">
      <w:start w:val="1"/>
      <w:numFmt w:val="lowerLetter"/>
      <w:lvlText w:val="%8."/>
      <w:lvlJc w:val="left"/>
      <w:pPr>
        <w:tabs>
          <w:tab w:val="num" w:pos="6087"/>
        </w:tabs>
        <w:ind w:left="6087" w:hanging="360"/>
      </w:pPr>
    </w:lvl>
    <w:lvl w:ilvl="8" w:tplc="0415001B" w:tentative="1">
      <w:start w:val="1"/>
      <w:numFmt w:val="lowerRoman"/>
      <w:lvlText w:val="%9."/>
      <w:lvlJc w:val="right"/>
      <w:pPr>
        <w:tabs>
          <w:tab w:val="num" w:pos="6807"/>
        </w:tabs>
        <w:ind w:left="6807" w:hanging="180"/>
      </w:pPr>
    </w:lvl>
  </w:abstractNum>
  <w:abstractNum w:abstractNumId="3">
    <w:nsid w:val="1FA23D91"/>
    <w:multiLevelType w:val="hybridMultilevel"/>
    <w:tmpl w:val="29A04C7E"/>
    <w:lvl w:ilvl="0" w:tplc="A31018B0">
      <w:start w:val="1"/>
      <w:numFmt w:val="decimal"/>
      <w:lvlText w:val="%1."/>
      <w:lvlJc w:val="left"/>
      <w:pPr>
        <w:tabs>
          <w:tab w:val="num" w:pos="357"/>
        </w:tabs>
      </w:pPr>
      <w:rPr>
        <w:rFonts w:cs="Times New Roman" w:hint="default"/>
      </w:rPr>
    </w:lvl>
    <w:lvl w:ilvl="1" w:tplc="4D263FF8">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
    <w:nsid w:val="1FEE2A02"/>
    <w:multiLevelType w:val="multilevel"/>
    <w:tmpl w:val="3EE2E83E"/>
    <w:lvl w:ilvl="0">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21CD007E"/>
    <w:multiLevelType w:val="hybridMultilevel"/>
    <w:tmpl w:val="FC0C11C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
    <w:nsid w:val="22DF723B"/>
    <w:multiLevelType w:val="multilevel"/>
    <w:tmpl w:val="42ECDCCE"/>
    <w:lvl w:ilvl="0">
      <w:start w:val="1"/>
      <w:numFmt w:val="decimal"/>
      <w:lvlText w:val="%1."/>
      <w:lvlJc w:val="left"/>
      <w:pPr>
        <w:tabs>
          <w:tab w:val="num" w:pos="1047"/>
        </w:tabs>
        <w:ind w:left="1047" w:hanging="360"/>
      </w:pPr>
    </w:lvl>
    <w:lvl w:ilvl="1">
      <w:start w:val="1"/>
      <w:numFmt w:val="decimal"/>
      <w:lvlText w:val="%2."/>
      <w:lvlJc w:val="left"/>
      <w:pPr>
        <w:tabs>
          <w:tab w:val="num" w:pos="1767"/>
        </w:tabs>
        <w:ind w:left="1767" w:hanging="360"/>
      </w:pPr>
    </w:lvl>
    <w:lvl w:ilvl="2">
      <w:start w:val="1"/>
      <w:numFmt w:val="decimal"/>
      <w:lvlText w:val="%3."/>
      <w:lvlJc w:val="left"/>
      <w:pPr>
        <w:tabs>
          <w:tab w:val="num" w:pos="2487"/>
        </w:tabs>
        <w:ind w:left="2487" w:hanging="360"/>
      </w:pPr>
    </w:lvl>
    <w:lvl w:ilvl="3">
      <w:start w:val="1"/>
      <w:numFmt w:val="decimal"/>
      <w:lvlText w:val="%4."/>
      <w:lvlJc w:val="left"/>
      <w:pPr>
        <w:tabs>
          <w:tab w:val="num" w:pos="3207"/>
        </w:tabs>
        <w:ind w:left="3207" w:hanging="360"/>
      </w:pPr>
    </w:lvl>
    <w:lvl w:ilvl="4">
      <w:start w:val="1"/>
      <w:numFmt w:val="decimal"/>
      <w:lvlText w:val="%5."/>
      <w:lvlJc w:val="left"/>
      <w:pPr>
        <w:tabs>
          <w:tab w:val="num" w:pos="3927"/>
        </w:tabs>
        <w:ind w:left="3927" w:hanging="360"/>
      </w:pPr>
    </w:lvl>
    <w:lvl w:ilvl="5">
      <w:start w:val="1"/>
      <w:numFmt w:val="decimal"/>
      <w:lvlText w:val="%6."/>
      <w:lvlJc w:val="left"/>
      <w:pPr>
        <w:tabs>
          <w:tab w:val="num" w:pos="4647"/>
        </w:tabs>
        <w:ind w:left="4647" w:hanging="360"/>
      </w:pPr>
    </w:lvl>
    <w:lvl w:ilvl="6">
      <w:start w:val="1"/>
      <w:numFmt w:val="decimal"/>
      <w:lvlText w:val="%7."/>
      <w:lvlJc w:val="left"/>
      <w:pPr>
        <w:tabs>
          <w:tab w:val="num" w:pos="5367"/>
        </w:tabs>
        <w:ind w:left="5367" w:hanging="360"/>
      </w:pPr>
    </w:lvl>
    <w:lvl w:ilvl="7">
      <w:start w:val="1"/>
      <w:numFmt w:val="decimal"/>
      <w:lvlText w:val="%8."/>
      <w:lvlJc w:val="left"/>
      <w:pPr>
        <w:tabs>
          <w:tab w:val="num" w:pos="6087"/>
        </w:tabs>
        <w:ind w:left="6087" w:hanging="360"/>
      </w:pPr>
    </w:lvl>
    <w:lvl w:ilvl="8">
      <w:start w:val="1"/>
      <w:numFmt w:val="decimal"/>
      <w:lvlText w:val="%9."/>
      <w:lvlJc w:val="left"/>
      <w:pPr>
        <w:tabs>
          <w:tab w:val="num" w:pos="6807"/>
        </w:tabs>
        <w:ind w:left="6807" w:hanging="360"/>
      </w:pPr>
    </w:lvl>
  </w:abstractNum>
  <w:abstractNum w:abstractNumId="7">
    <w:nsid w:val="279D6C8D"/>
    <w:multiLevelType w:val="hybridMultilevel"/>
    <w:tmpl w:val="DD34BEF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392A41E7"/>
    <w:multiLevelType w:val="hybridMultilevel"/>
    <w:tmpl w:val="1F5C7EEA"/>
    <w:lvl w:ilvl="0" w:tplc="680E46FE">
      <w:start w:val="1"/>
      <w:numFmt w:val="decimal"/>
      <w:lvlText w:val="%1."/>
      <w:lvlJc w:val="left"/>
      <w:pPr>
        <w:tabs>
          <w:tab w:val="num" w:pos="360"/>
        </w:tabs>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3A8B1EDD"/>
    <w:multiLevelType w:val="hybridMultilevel"/>
    <w:tmpl w:val="95FA285E"/>
    <w:lvl w:ilvl="0" w:tplc="0415000F">
      <w:start w:val="1"/>
      <w:numFmt w:val="decimal"/>
      <w:lvlText w:val="%1."/>
      <w:lvlJc w:val="left"/>
      <w:pPr>
        <w:tabs>
          <w:tab w:val="num" w:pos="1047"/>
        </w:tabs>
        <w:ind w:left="1047" w:hanging="360"/>
      </w:pPr>
    </w:lvl>
    <w:lvl w:ilvl="1" w:tplc="04150019" w:tentative="1">
      <w:start w:val="1"/>
      <w:numFmt w:val="lowerLetter"/>
      <w:lvlText w:val="%2."/>
      <w:lvlJc w:val="left"/>
      <w:pPr>
        <w:tabs>
          <w:tab w:val="num" w:pos="1767"/>
        </w:tabs>
        <w:ind w:left="1767" w:hanging="360"/>
      </w:pPr>
    </w:lvl>
    <w:lvl w:ilvl="2" w:tplc="0415001B" w:tentative="1">
      <w:start w:val="1"/>
      <w:numFmt w:val="lowerRoman"/>
      <w:lvlText w:val="%3."/>
      <w:lvlJc w:val="right"/>
      <w:pPr>
        <w:tabs>
          <w:tab w:val="num" w:pos="2487"/>
        </w:tabs>
        <w:ind w:left="2487" w:hanging="180"/>
      </w:pPr>
    </w:lvl>
    <w:lvl w:ilvl="3" w:tplc="0415000F" w:tentative="1">
      <w:start w:val="1"/>
      <w:numFmt w:val="decimal"/>
      <w:lvlText w:val="%4."/>
      <w:lvlJc w:val="left"/>
      <w:pPr>
        <w:tabs>
          <w:tab w:val="num" w:pos="3207"/>
        </w:tabs>
        <w:ind w:left="3207" w:hanging="360"/>
      </w:pPr>
    </w:lvl>
    <w:lvl w:ilvl="4" w:tplc="04150019" w:tentative="1">
      <w:start w:val="1"/>
      <w:numFmt w:val="lowerLetter"/>
      <w:lvlText w:val="%5."/>
      <w:lvlJc w:val="left"/>
      <w:pPr>
        <w:tabs>
          <w:tab w:val="num" w:pos="3927"/>
        </w:tabs>
        <w:ind w:left="3927" w:hanging="360"/>
      </w:pPr>
    </w:lvl>
    <w:lvl w:ilvl="5" w:tplc="0415001B" w:tentative="1">
      <w:start w:val="1"/>
      <w:numFmt w:val="lowerRoman"/>
      <w:lvlText w:val="%6."/>
      <w:lvlJc w:val="right"/>
      <w:pPr>
        <w:tabs>
          <w:tab w:val="num" w:pos="4647"/>
        </w:tabs>
        <w:ind w:left="4647" w:hanging="180"/>
      </w:pPr>
    </w:lvl>
    <w:lvl w:ilvl="6" w:tplc="0415000F" w:tentative="1">
      <w:start w:val="1"/>
      <w:numFmt w:val="decimal"/>
      <w:lvlText w:val="%7."/>
      <w:lvlJc w:val="left"/>
      <w:pPr>
        <w:tabs>
          <w:tab w:val="num" w:pos="5367"/>
        </w:tabs>
        <w:ind w:left="5367" w:hanging="360"/>
      </w:pPr>
    </w:lvl>
    <w:lvl w:ilvl="7" w:tplc="04150019" w:tentative="1">
      <w:start w:val="1"/>
      <w:numFmt w:val="lowerLetter"/>
      <w:lvlText w:val="%8."/>
      <w:lvlJc w:val="left"/>
      <w:pPr>
        <w:tabs>
          <w:tab w:val="num" w:pos="6087"/>
        </w:tabs>
        <w:ind w:left="6087" w:hanging="360"/>
      </w:pPr>
    </w:lvl>
    <w:lvl w:ilvl="8" w:tplc="0415001B" w:tentative="1">
      <w:start w:val="1"/>
      <w:numFmt w:val="lowerRoman"/>
      <w:lvlText w:val="%9."/>
      <w:lvlJc w:val="right"/>
      <w:pPr>
        <w:tabs>
          <w:tab w:val="num" w:pos="6807"/>
        </w:tabs>
        <w:ind w:left="6807" w:hanging="180"/>
      </w:pPr>
    </w:lvl>
  </w:abstractNum>
  <w:abstractNum w:abstractNumId="10">
    <w:nsid w:val="3B65511A"/>
    <w:multiLevelType w:val="hybridMultilevel"/>
    <w:tmpl w:val="4CAA9CB6"/>
    <w:lvl w:ilvl="0" w:tplc="C79E83AC">
      <w:start w:val="1"/>
      <w:numFmt w:val="bullet"/>
      <w:lvlText w:val=""/>
      <w:lvlJc w:val="left"/>
      <w:pPr>
        <w:tabs>
          <w:tab w:val="num" w:pos="1077"/>
        </w:tabs>
        <w:ind w:left="1077" w:hanging="360"/>
      </w:pPr>
      <w:rPr>
        <w:rFonts w:ascii="Symbol" w:hAnsi="Symbol" w:hint="default"/>
      </w:rPr>
    </w:lvl>
    <w:lvl w:ilvl="1" w:tplc="04150003" w:tentative="1">
      <w:start w:val="1"/>
      <w:numFmt w:val="bullet"/>
      <w:lvlText w:val="o"/>
      <w:lvlJc w:val="left"/>
      <w:pPr>
        <w:tabs>
          <w:tab w:val="num" w:pos="1797"/>
        </w:tabs>
        <w:ind w:left="1797" w:hanging="360"/>
      </w:pPr>
      <w:rPr>
        <w:rFonts w:ascii="Courier New" w:hAnsi="Courier New" w:cs="Courier New" w:hint="default"/>
      </w:rPr>
    </w:lvl>
    <w:lvl w:ilvl="2" w:tplc="04150005" w:tentative="1">
      <w:start w:val="1"/>
      <w:numFmt w:val="bullet"/>
      <w:lvlText w:val=""/>
      <w:lvlJc w:val="left"/>
      <w:pPr>
        <w:tabs>
          <w:tab w:val="num" w:pos="2517"/>
        </w:tabs>
        <w:ind w:left="2517" w:hanging="360"/>
      </w:pPr>
      <w:rPr>
        <w:rFonts w:ascii="Wingdings" w:hAnsi="Wingdings" w:hint="default"/>
      </w:rPr>
    </w:lvl>
    <w:lvl w:ilvl="3" w:tplc="04150001" w:tentative="1">
      <w:start w:val="1"/>
      <w:numFmt w:val="bullet"/>
      <w:lvlText w:val=""/>
      <w:lvlJc w:val="left"/>
      <w:pPr>
        <w:tabs>
          <w:tab w:val="num" w:pos="3237"/>
        </w:tabs>
        <w:ind w:left="3237" w:hanging="360"/>
      </w:pPr>
      <w:rPr>
        <w:rFonts w:ascii="Symbol" w:hAnsi="Symbol" w:hint="default"/>
      </w:rPr>
    </w:lvl>
    <w:lvl w:ilvl="4" w:tplc="04150003" w:tentative="1">
      <w:start w:val="1"/>
      <w:numFmt w:val="bullet"/>
      <w:lvlText w:val="o"/>
      <w:lvlJc w:val="left"/>
      <w:pPr>
        <w:tabs>
          <w:tab w:val="num" w:pos="3957"/>
        </w:tabs>
        <w:ind w:left="3957" w:hanging="360"/>
      </w:pPr>
      <w:rPr>
        <w:rFonts w:ascii="Courier New" w:hAnsi="Courier New" w:cs="Courier New" w:hint="default"/>
      </w:rPr>
    </w:lvl>
    <w:lvl w:ilvl="5" w:tplc="04150005" w:tentative="1">
      <w:start w:val="1"/>
      <w:numFmt w:val="bullet"/>
      <w:lvlText w:val=""/>
      <w:lvlJc w:val="left"/>
      <w:pPr>
        <w:tabs>
          <w:tab w:val="num" w:pos="4677"/>
        </w:tabs>
        <w:ind w:left="4677" w:hanging="360"/>
      </w:pPr>
      <w:rPr>
        <w:rFonts w:ascii="Wingdings" w:hAnsi="Wingdings" w:hint="default"/>
      </w:rPr>
    </w:lvl>
    <w:lvl w:ilvl="6" w:tplc="04150001" w:tentative="1">
      <w:start w:val="1"/>
      <w:numFmt w:val="bullet"/>
      <w:lvlText w:val=""/>
      <w:lvlJc w:val="left"/>
      <w:pPr>
        <w:tabs>
          <w:tab w:val="num" w:pos="5397"/>
        </w:tabs>
        <w:ind w:left="5397" w:hanging="360"/>
      </w:pPr>
      <w:rPr>
        <w:rFonts w:ascii="Symbol" w:hAnsi="Symbol" w:hint="default"/>
      </w:rPr>
    </w:lvl>
    <w:lvl w:ilvl="7" w:tplc="04150003" w:tentative="1">
      <w:start w:val="1"/>
      <w:numFmt w:val="bullet"/>
      <w:lvlText w:val="o"/>
      <w:lvlJc w:val="left"/>
      <w:pPr>
        <w:tabs>
          <w:tab w:val="num" w:pos="6117"/>
        </w:tabs>
        <w:ind w:left="6117" w:hanging="360"/>
      </w:pPr>
      <w:rPr>
        <w:rFonts w:ascii="Courier New" w:hAnsi="Courier New" w:cs="Courier New" w:hint="default"/>
      </w:rPr>
    </w:lvl>
    <w:lvl w:ilvl="8" w:tplc="04150005" w:tentative="1">
      <w:start w:val="1"/>
      <w:numFmt w:val="bullet"/>
      <w:lvlText w:val=""/>
      <w:lvlJc w:val="left"/>
      <w:pPr>
        <w:tabs>
          <w:tab w:val="num" w:pos="6837"/>
        </w:tabs>
        <w:ind w:left="6837" w:hanging="360"/>
      </w:pPr>
      <w:rPr>
        <w:rFonts w:ascii="Wingdings" w:hAnsi="Wingdings" w:hint="default"/>
      </w:rPr>
    </w:lvl>
  </w:abstractNum>
  <w:abstractNum w:abstractNumId="11">
    <w:nsid w:val="46E5730E"/>
    <w:multiLevelType w:val="hybridMultilevel"/>
    <w:tmpl w:val="3C7829FC"/>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49BE361A"/>
    <w:multiLevelType w:val="hybridMultilevel"/>
    <w:tmpl w:val="3AE85FAA"/>
    <w:lvl w:ilvl="0" w:tplc="04150011">
      <w:start w:val="1"/>
      <w:numFmt w:val="decimal"/>
      <w:lvlText w:val="%1)"/>
      <w:lvlJc w:val="left"/>
      <w:pPr>
        <w:tabs>
          <w:tab w:val="num" w:pos="1047"/>
        </w:tabs>
        <w:ind w:left="1047" w:hanging="360"/>
      </w:pPr>
    </w:lvl>
    <w:lvl w:ilvl="1" w:tplc="04150019">
      <w:start w:val="1"/>
      <w:numFmt w:val="decimal"/>
      <w:lvlText w:val="%2."/>
      <w:lvlJc w:val="left"/>
      <w:pPr>
        <w:tabs>
          <w:tab w:val="num" w:pos="1767"/>
        </w:tabs>
        <w:ind w:left="1767" w:hanging="360"/>
      </w:pPr>
    </w:lvl>
    <w:lvl w:ilvl="2" w:tplc="0415001B">
      <w:start w:val="1"/>
      <w:numFmt w:val="decimal"/>
      <w:lvlText w:val="%3."/>
      <w:lvlJc w:val="left"/>
      <w:pPr>
        <w:tabs>
          <w:tab w:val="num" w:pos="2487"/>
        </w:tabs>
        <w:ind w:left="2487" w:hanging="360"/>
      </w:pPr>
    </w:lvl>
    <w:lvl w:ilvl="3" w:tplc="0415000F">
      <w:start w:val="1"/>
      <w:numFmt w:val="decimal"/>
      <w:lvlText w:val="%4."/>
      <w:lvlJc w:val="left"/>
      <w:pPr>
        <w:tabs>
          <w:tab w:val="num" w:pos="3207"/>
        </w:tabs>
        <w:ind w:left="3207" w:hanging="360"/>
      </w:pPr>
    </w:lvl>
    <w:lvl w:ilvl="4" w:tplc="04150019">
      <w:start w:val="1"/>
      <w:numFmt w:val="decimal"/>
      <w:lvlText w:val="%5."/>
      <w:lvlJc w:val="left"/>
      <w:pPr>
        <w:tabs>
          <w:tab w:val="num" w:pos="3927"/>
        </w:tabs>
        <w:ind w:left="3927" w:hanging="360"/>
      </w:pPr>
    </w:lvl>
    <w:lvl w:ilvl="5" w:tplc="0415001B">
      <w:start w:val="1"/>
      <w:numFmt w:val="decimal"/>
      <w:lvlText w:val="%6."/>
      <w:lvlJc w:val="left"/>
      <w:pPr>
        <w:tabs>
          <w:tab w:val="num" w:pos="4647"/>
        </w:tabs>
        <w:ind w:left="4647" w:hanging="360"/>
      </w:pPr>
    </w:lvl>
    <w:lvl w:ilvl="6" w:tplc="0415000F">
      <w:start w:val="1"/>
      <w:numFmt w:val="decimal"/>
      <w:lvlText w:val="%7."/>
      <w:lvlJc w:val="left"/>
      <w:pPr>
        <w:tabs>
          <w:tab w:val="num" w:pos="5367"/>
        </w:tabs>
        <w:ind w:left="5367" w:hanging="360"/>
      </w:pPr>
    </w:lvl>
    <w:lvl w:ilvl="7" w:tplc="04150019">
      <w:start w:val="1"/>
      <w:numFmt w:val="decimal"/>
      <w:lvlText w:val="%8."/>
      <w:lvlJc w:val="left"/>
      <w:pPr>
        <w:tabs>
          <w:tab w:val="num" w:pos="6087"/>
        </w:tabs>
        <w:ind w:left="6087" w:hanging="360"/>
      </w:pPr>
    </w:lvl>
    <w:lvl w:ilvl="8" w:tplc="0415001B">
      <w:start w:val="1"/>
      <w:numFmt w:val="decimal"/>
      <w:lvlText w:val="%9."/>
      <w:lvlJc w:val="left"/>
      <w:pPr>
        <w:tabs>
          <w:tab w:val="num" w:pos="6807"/>
        </w:tabs>
        <w:ind w:left="6807" w:hanging="360"/>
      </w:pPr>
    </w:lvl>
  </w:abstractNum>
  <w:abstractNum w:abstractNumId="13">
    <w:nsid w:val="51461DEA"/>
    <w:multiLevelType w:val="hybridMultilevel"/>
    <w:tmpl w:val="80049DC2"/>
    <w:lvl w:ilvl="0" w:tplc="C79E83AC">
      <w:start w:val="1"/>
      <w:numFmt w:val="bullet"/>
      <w:lvlText w:val=""/>
      <w:lvlJc w:val="left"/>
      <w:pPr>
        <w:tabs>
          <w:tab w:val="num" w:pos="1077"/>
        </w:tabs>
        <w:ind w:left="1077" w:hanging="360"/>
      </w:pPr>
      <w:rPr>
        <w:rFonts w:ascii="Symbol" w:hAnsi="Symbol" w:hint="default"/>
      </w:rPr>
    </w:lvl>
    <w:lvl w:ilvl="1" w:tplc="04150003" w:tentative="1">
      <w:start w:val="1"/>
      <w:numFmt w:val="bullet"/>
      <w:lvlText w:val="o"/>
      <w:lvlJc w:val="left"/>
      <w:pPr>
        <w:tabs>
          <w:tab w:val="num" w:pos="1797"/>
        </w:tabs>
        <w:ind w:left="1797" w:hanging="360"/>
      </w:pPr>
      <w:rPr>
        <w:rFonts w:ascii="Courier New" w:hAnsi="Courier New" w:cs="Courier New" w:hint="default"/>
      </w:rPr>
    </w:lvl>
    <w:lvl w:ilvl="2" w:tplc="04150005" w:tentative="1">
      <w:start w:val="1"/>
      <w:numFmt w:val="bullet"/>
      <w:lvlText w:val=""/>
      <w:lvlJc w:val="left"/>
      <w:pPr>
        <w:tabs>
          <w:tab w:val="num" w:pos="2517"/>
        </w:tabs>
        <w:ind w:left="2517" w:hanging="360"/>
      </w:pPr>
      <w:rPr>
        <w:rFonts w:ascii="Wingdings" w:hAnsi="Wingdings" w:hint="default"/>
      </w:rPr>
    </w:lvl>
    <w:lvl w:ilvl="3" w:tplc="04150001" w:tentative="1">
      <w:start w:val="1"/>
      <w:numFmt w:val="bullet"/>
      <w:lvlText w:val=""/>
      <w:lvlJc w:val="left"/>
      <w:pPr>
        <w:tabs>
          <w:tab w:val="num" w:pos="3237"/>
        </w:tabs>
        <w:ind w:left="3237" w:hanging="360"/>
      </w:pPr>
      <w:rPr>
        <w:rFonts w:ascii="Symbol" w:hAnsi="Symbol" w:hint="default"/>
      </w:rPr>
    </w:lvl>
    <w:lvl w:ilvl="4" w:tplc="04150003" w:tentative="1">
      <w:start w:val="1"/>
      <w:numFmt w:val="bullet"/>
      <w:lvlText w:val="o"/>
      <w:lvlJc w:val="left"/>
      <w:pPr>
        <w:tabs>
          <w:tab w:val="num" w:pos="3957"/>
        </w:tabs>
        <w:ind w:left="3957" w:hanging="360"/>
      </w:pPr>
      <w:rPr>
        <w:rFonts w:ascii="Courier New" w:hAnsi="Courier New" w:cs="Courier New" w:hint="default"/>
      </w:rPr>
    </w:lvl>
    <w:lvl w:ilvl="5" w:tplc="04150005" w:tentative="1">
      <w:start w:val="1"/>
      <w:numFmt w:val="bullet"/>
      <w:lvlText w:val=""/>
      <w:lvlJc w:val="left"/>
      <w:pPr>
        <w:tabs>
          <w:tab w:val="num" w:pos="4677"/>
        </w:tabs>
        <w:ind w:left="4677" w:hanging="360"/>
      </w:pPr>
      <w:rPr>
        <w:rFonts w:ascii="Wingdings" w:hAnsi="Wingdings" w:hint="default"/>
      </w:rPr>
    </w:lvl>
    <w:lvl w:ilvl="6" w:tplc="04150001" w:tentative="1">
      <w:start w:val="1"/>
      <w:numFmt w:val="bullet"/>
      <w:lvlText w:val=""/>
      <w:lvlJc w:val="left"/>
      <w:pPr>
        <w:tabs>
          <w:tab w:val="num" w:pos="5397"/>
        </w:tabs>
        <w:ind w:left="5397" w:hanging="360"/>
      </w:pPr>
      <w:rPr>
        <w:rFonts w:ascii="Symbol" w:hAnsi="Symbol" w:hint="default"/>
      </w:rPr>
    </w:lvl>
    <w:lvl w:ilvl="7" w:tplc="04150003" w:tentative="1">
      <w:start w:val="1"/>
      <w:numFmt w:val="bullet"/>
      <w:lvlText w:val="o"/>
      <w:lvlJc w:val="left"/>
      <w:pPr>
        <w:tabs>
          <w:tab w:val="num" w:pos="6117"/>
        </w:tabs>
        <w:ind w:left="6117" w:hanging="360"/>
      </w:pPr>
      <w:rPr>
        <w:rFonts w:ascii="Courier New" w:hAnsi="Courier New" w:cs="Courier New" w:hint="default"/>
      </w:rPr>
    </w:lvl>
    <w:lvl w:ilvl="8" w:tplc="04150005" w:tentative="1">
      <w:start w:val="1"/>
      <w:numFmt w:val="bullet"/>
      <w:lvlText w:val=""/>
      <w:lvlJc w:val="left"/>
      <w:pPr>
        <w:tabs>
          <w:tab w:val="num" w:pos="6837"/>
        </w:tabs>
        <w:ind w:left="6837" w:hanging="360"/>
      </w:pPr>
      <w:rPr>
        <w:rFonts w:ascii="Wingdings" w:hAnsi="Wingdings" w:hint="default"/>
      </w:rPr>
    </w:lvl>
  </w:abstractNum>
  <w:abstractNum w:abstractNumId="14">
    <w:nsid w:val="59863083"/>
    <w:multiLevelType w:val="hybridMultilevel"/>
    <w:tmpl w:val="B28ADCD0"/>
    <w:lvl w:ilvl="0" w:tplc="69624922">
      <w:start w:val="1"/>
      <w:numFmt w:val="bullet"/>
      <w:lvlText w:val=""/>
      <w:lvlJc w:val="left"/>
      <w:pPr>
        <w:tabs>
          <w:tab w:val="num" w:pos="780"/>
        </w:tabs>
        <w:ind w:left="780" w:hanging="360"/>
      </w:pPr>
      <w:rPr>
        <w:rFonts w:ascii="Symbol" w:hAnsi="Symbol" w:hint="default"/>
      </w:rPr>
    </w:lvl>
    <w:lvl w:ilvl="1" w:tplc="04150003" w:tentative="1">
      <w:start w:val="1"/>
      <w:numFmt w:val="bullet"/>
      <w:lvlText w:val="o"/>
      <w:lvlJc w:val="left"/>
      <w:pPr>
        <w:tabs>
          <w:tab w:val="num" w:pos="1500"/>
        </w:tabs>
        <w:ind w:left="1500" w:hanging="360"/>
      </w:pPr>
      <w:rPr>
        <w:rFonts w:ascii="Courier New" w:hAnsi="Courier New" w:cs="Courier New" w:hint="default"/>
      </w:rPr>
    </w:lvl>
    <w:lvl w:ilvl="2" w:tplc="04150005" w:tentative="1">
      <w:start w:val="1"/>
      <w:numFmt w:val="bullet"/>
      <w:lvlText w:val=""/>
      <w:lvlJc w:val="left"/>
      <w:pPr>
        <w:tabs>
          <w:tab w:val="num" w:pos="2220"/>
        </w:tabs>
        <w:ind w:left="2220" w:hanging="360"/>
      </w:pPr>
      <w:rPr>
        <w:rFonts w:ascii="Wingdings" w:hAnsi="Wingdings" w:hint="default"/>
      </w:rPr>
    </w:lvl>
    <w:lvl w:ilvl="3" w:tplc="04150001" w:tentative="1">
      <w:start w:val="1"/>
      <w:numFmt w:val="bullet"/>
      <w:lvlText w:val=""/>
      <w:lvlJc w:val="left"/>
      <w:pPr>
        <w:tabs>
          <w:tab w:val="num" w:pos="2940"/>
        </w:tabs>
        <w:ind w:left="2940" w:hanging="360"/>
      </w:pPr>
      <w:rPr>
        <w:rFonts w:ascii="Symbol" w:hAnsi="Symbol" w:hint="default"/>
      </w:rPr>
    </w:lvl>
    <w:lvl w:ilvl="4" w:tplc="04150003" w:tentative="1">
      <w:start w:val="1"/>
      <w:numFmt w:val="bullet"/>
      <w:lvlText w:val="o"/>
      <w:lvlJc w:val="left"/>
      <w:pPr>
        <w:tabs>
          <w:tab w:val="num" w:pos="3660"/>
        </w:tabs>
        <w:ind w:left="3660" w:hanging="360"/>
      </w:pPr>
      <w:rPr>
        <w:rFonts w:ascii="Courier New" w:hAnsi="Courier New" w:cs="Courier New" w:hint="default"/>
      </w:rPr>
    </w:lvl>
    <w:lvl w:ilvl="5" w:tplc="04150005" w:tentative="1">
      <w:start w:val="1"/>
      <w:numFmt w:val="bullet"/>
      <w:lvlText w:val=""/>
      <w:lvlJc w:val="left"/>
      <w:pPr>
        <w:tabs>
          <w:tab w:val="num" w:pos="4380"/>
        </w:tabs>
        <w:ind w:left="4380" w:hanging="360"/>
      </w:pPr>
      <w:rPr>
        <w:rFonts w:ascii="Wingdings" w:hAnsi="Wingdings" w:hint="default"/>
      </w:rPr>
    </w:lvl>
    <w:lvl w:ilvl="6" w:tplc="04150001" w:tentative="1">
      <w:start w:val="1"/>
      <w:numFmt w:val="bullet"/>
      <w:lvlText w:val=""/>
      <w:lvlJc w:val="left"/>
      <w:pPr>
        <w:tabs>
          <w:tab w:val="num" w:pos="5100"/>
        </w:tabs>
        <w:ind w:left="5100" w:hanging="360"/>
      </w:pPr>
      <w:rPr>
        <w:rFonts w:ascii="Symbol" w:hAnsi="Symbol" w:hint="default"/>
      </w:rPr>
    </w:lvl>
    <w:lvl w:ilvl="7" w:tplc="04150003" w:tentative="1">
      <w:start w:val="1"/>
      <w:numFmt w:val="bullet"/>
      <w:lvlText w:val="o"/>
      <w:lvlJc w:val="left"/>
      <w:pPr>
        <w:tabs>
          <w:tab w:val="num" w:pos="5820"/>
        </w:tabs>
        <w:ind w:left="5820" w:hanging="360"/>
      </w:pPr>
      <w:rPr>
        <w:rFonts w:ascii="Courier New" w:hAnsi="Courier New" w:cs="Courier New" w:hint="default"/>
      </w:rPr>
    </w:lvl>
    <w:lvl w:ilvl="8" w:tplc="04150005" w:tentative="1">
      <w:start w:val="1"/>
      <w:numFmt w:val="bullet"/>
      <w:lvlText w:val=""/>
      <w:lvlJc w:val="left"/>
      <w:pPr>
        <w:tabs>
          <w:tab w:val="num" w:pos="6540"/>
        </w:tabs>
        <w:ind w:left="6540" w:hanging="360"/>
      </w:pPr>
      <w:rPr>
        <w:rFonts w:ascii="Wingdings" w:hAnsi="Wingdings" w:hint="default"/>
      </w:rPr>
    </w:lvl>
  </w:abstractNum>
  <w:abstractNum w:abstractNumId="15">
    <w:nsid w:val="5DBB20EB"/>
    <w:multiLevelType w:val="hybridMultilevel"/>
    <w:tmpl w:val="10E6B354"/>
    <w:lvl w:ilvl="0" w:tplc="FF5892AC">
      <w:start w:val="1"/>
      <w:numFmt w:val="bullet"/>
      <w:lvlText w:val="-"/>
      <w:lvlJc w:val="left"/>
      <w:pPr>
        <w:tabs>
          <w:tab w:val="num" w:pos="1080"/>
        </w:tabs>
        <w:ind w:left="1080" w:hanging="360"/>
      </w:pPr>
      <w:rPr>
        <w:rFonts w:ascii="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6">
    <w:nsid w:val="60417BAC"/>
    <w:multiLevelType w:val="hybridMultilevel"/>
    <w:tmpl w:val="7ACED012"/>
    <w:lvl w:ilvl="0" w:tplc="69624922">
      <w:start w:val="1"/>
      <w:numFmt w:val="bullet"/>
      <w:lvlText w:val=""/>
      <w:lvlJc w:val="left"/>
      <w:pPr>
        <w:tabs>
          <w:tab w:val="num" w:pos="1140"/>
        </w:tabs>
        <w:ind w:left="1140" w:hanging="360"/>
      </w:pPr>
      <w:rPr>
        <w:rFonts w:ascii="Symbol" w:hAnsi="Symbol" w:hint="default"/>
      </w:rPr>
    </w:lvl>
    <w:lvl w:ilvl="1" w:tplc="04150003" w:tentative="1">
      <w:start w:val="1"/>
      <w:numFmt w:val="bullet"/>
      <w:lvlText w:val="o"/>
      <w:lvlJc w:val="left"/>
      <w:pPr>
        <w:tabs>
          <w:tab w:val="num" w:pos="1860"/>
        </w:tabs>
        <w:ind w:left="1860" w:hanging="360"/>
      </w:pPr>
      <w:rPr>
        <w:rFonts w:ascii="Courier New" w:hAnsi="Courier New" w:cs="Courier New" w:hint="default"/>
      </w:rPr>
    </w:lvl>
    <w:lvl w:ilvl="2" w:tplc="04150005" w:tentative="1">
      <w:start w:val="1"/>
      <w:numFmt w:val="bullet"/>
      <w:lvlText w:val=""/>
      <w:lvlJc w:val="left"/>
      <w:pPr>
        <w:tabs>
          <w:tab w:val="num" w:pos="2580"/>
        </w:tabs>
        <w:ind w:left="2580" w:hanging="360"/>
      </w:pPr>
      <w:rPr>
        <w:rFonts w:ascii="Wingdings" w:hAnsi="Wingdings" w:hint="default"/>
      </w:rPr>
    </w:lvl>
    <w:lvl w:ilvl="3" w:tplc="04150001" w:tentative="1">
      <w:start w:val="1"/>
      <w:numFmt w:val="bullet"/>
      <w:lvlText w:val=""/>
      <w:lvlJc w:val="left"/>
      <w:pPr>
        <w:tabs>
          <w:tab w:val="num" w:pos="3300"/>
        </w:tabs>
        <w:ind w:left="3300" w:hanging="360"/>
      </w:pPr>
      <w:rPr>
        <w:rFonts w:ascii="Symbol" w:hAnsi="Symbol" w:hint="default"/>
      </w:rPr>
    </w:lvl>
    <w:lvl w:ilvl="4" w:tplc="04150003" w:tentative="1">
      <w:start w:val="1"/>
      <w:numFmt w:val="bullet"/>
      <w:lvlText w:val="o"/>
      <w:lvlJc w:val="left"/>
      <w:pPr>
        <w:tabs>
          <w:tab w:val="num" w:pos="4020"/>
        </w:tabs>
        <w:ind w:left="4020" w:hanging="360"/>
      </w:pPr>
      <w:rPr>
        <w:rFonts w:ascii="Courier New" w:hAnsi="Courier New" w:cs="Courier New" w:hint="default"/>
      </w:rPr>
    </w:lvl>
    <w:lvl w:ilvl="5" w:tplc="04150005" w:tentative="1">
      <w:start w:val="1"/>
      <w:numFmt w:val="bullet"/>
      <w:lvlText w:val=""/>
      <w:lvlJc w:val="left"/>
      <w:pPr>
        <w:tabs>
          <w:tab w:val="num" w:pos="4740"/>
        </w:tabs>
        <w:ind w:left="4740" w:hanging="360"/>
      </w:pPr>
      <w:rPr>
        <w:rFonts w:ascii="Wingdings" w:hAnsi="Wingdings" w:hint="default"/>
      </w:rPr>
    </w:lvl>
    <w:lvl w:ilvl="6" w:tplc="04150001" w:tentative="1">
      <w:start w:val="1"/>
      <w:numFmt w:val="bullet"/>
      <w:lvlText w:val=""/>
      <w:lvlJc w:val="left"/>
      <w:pPr>
        <w:tabs>
          <w:tab w:val="num" w:pos="5460"/>
        </w:tabs>
        <w:ind w:left="5460" w:hanging="360"/>
      </w:pPr>
      <w:rPr>
        <w:rFonts w:ascii="Symbol" w:hAnsi="Symbol" w:hint="default"/>
      </w:rPr>
    </w:lvl>
    <w:lvl w:ilvl="7" w:tplc="04150003" w:tentative="1">
      <w:start w:val="1"/>
      <w:numFmt w:val="bullet"/>
      <w:lvlText w:val="o"/>
      <w:lvlJc w:val="left"/>
      <w:pPr>
        <w:tabs>
          <w:tab w:val="num" w:pos="6180"/>
        </w:tabs>
        <w:ind w:left="6180" w:hanging="360"/>
      </w:pPr>
      <w:rPr>
        <w:rFonts w:ascii="Courier New" w:hAnsi="Courier New" w:cs="Courier New" w:hint="default"/>
      </w:rPr>
    </w:lvl>
    <w:lvl w:ilvl="8" w:tplc="04150005" w:tentative="1">
      <w:start w:val="1"/>
      <w:numFmt w:val="bullet"/>
      <w:lvlText w:val=""/>
      <w:lvlJc w:val="left"/>
      <w:pPr>
        <w:tabs>
          <w:tab w:val="num" w:pos="6900"/>
        </w:tabs>
        <w:ind w:left="6900" w:hanging="360"/>
      </w:pPr>
      <w:rPr>
        <w:rFonts w:ascii="Wingdings" w:hAnsi="Wingdings" w:hint="default"/>
      </w:rPr>
    </w:lvl>
  </w:abstractNum>
  <w:abstractNum w:abstractNumId="17">
    <w:nsid w:val="61DD2B62"/>
    <w:multiLevelType w:val="hybridMultilevel"/>
    <w:tmpl w:val="9CBC531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62C56F97"/>
    <w:multiLevelType w:val="hybridMultilevel"/>
    <w:tmpl w:val="07FCC908"/>
    <w:lvl w:ilvl="0" w:tplc="04150017">
      <w:start w:val="1"/>
      <w:numFmt w:val="lowerLetter"/>
      <w:lvlText w:val="%1)"/>
      <w:lvlJc w:val="left"/>
      <w:pPr>
        <w:ind w:left="780" w:hanging="360"/>
      </w:pPr>
    </w:lvl>
    <w:lvl w:ilvl="1" w:tplc="04150019" w:tentative="1">
      <w:start w:val="1"/>
      <w:numFmt w:val="lowerLetter"/>
      <w:lvlText w:val="%2."/>
      <w:lvlJc w:val="left"/>
      <w:pPr>
        <w:tabs>
          <w:tab w:val="num" w:pos="1860"/>
        </w:tabs>
        <w:ind w:left="1860" w:hanging="360"/>
      </w:pPr>
    </w:lvl>
    <w:lvl w:ilvl="2" w:tplc="0415001B" w:tentative="1">
      <w:start w:val="1"/>
      <w:numFmt w:val="lowerRoman"/>
      <w:lvlText w:val="%3."/>
      <w:lvlJc w:val="right"/>
      <w:pPr>
        <w:tabs>
          <w:tab w:val="num" w:pos="2580"/>
        </w:tabs>
        <w:ind w:left="2580" w:hanging="180"/>
      </w:pPr>
    </w:lvl>
    <w:lvl w:ilvl="3" w:tplc="0415000F" w:tentative="1">
      <w:start w:val="1"/>
      <w:numFmt w:val="decimal"/>
      <w:lvlText w:val="%4."/>
      <w:lvlJc w:val="left"/>
      <w:pPr>
        <w:tabs>
          <w:tab w:val="num" w:pos="3300"/>
        </w:tabs>
        <w:ind w:left="3300" w:hanging="360"/>
      </w:pPr>
    </w:lvl>
    <w:lvl w:ilvl="4" w:tplc="04150019" w:tentative="1">
      <w:start w:val="1"/>
      <w:numFmt w:val="lowerLetter"/>
      <w:lvlText w:val="%5."/>
      <w:lvlJc w:val="left"/>
      <w:pPr>
        <w:tabs>
          <w:tab w:val="num" w:pos="4020"/>
        </w:tabs>
        <w:ind w:left="4020" w:hanging="360"/>
      </w:pPr>
    </w:lvl>
    <w:lvl w:ilvl="5" w:tplc="0415001B" w:tentative="1">
      <w:start w:val="1"/>
      <w:numFmt w:val="lowerRoman"/>
      <w:lvlText w:val="%6."/>
      <w:lvlJc w:val="right"/>
      <w:pPr>
        <w:tabs>
          <w:tab w:val="num" w:pos="4740"/>
        </w:tabs>
        <w:ind w:left="4740" w:hanging="180"/>
      </w:pPr>
    </w:lvl>
    <w:lvl w:ilvl="6" w:tplc="0415000F" w:tentative="1">
      <w:start w:val="1"/>
      <w:numFmt w:val="decimal"/>
      <w:lvlText w:val="%7."/>
      <w:lvlJc w:val="left"/>
      <w:pPr>
        <w:tabs>
          <w:tab w:val="num" w:pos="5460"/>
        </w:tabs>
        <w:ind w:left="5460" w:hanging="360"/>
      </w:pPr>
    </w:lvl>
    <w:lvl w:ilvl="7" w:tplc="04150019" w:tentative="1">
      <w:start w:val="1"/>
      <w:numFmt w:val="lowerLetter"/>
      <w:lvlText w:val="%8."/>
      <w:lvlJc w:val="left"/>
      <w:pPr>
        <w:tabs>
          <w:tab w:val="num" w:pos="6180"/>
        </w:tabs>
        <w:ind w:left="6180" w:hanging="360"/>
      </w:pPr>
    </w:lvl>
    <w:lvl w:ilvl="8" w:tplc="0415001B" w:tentative="1">
      <w:start w:val="1"/>
      <w:numFmt w:val="lowerRoman"/>
      <w:lvlText w:val="%9."/>
      <w:lvlJc w:val="right"/>
      <w:pPr>
        <w:tabs>
          <w:tab w:val="num" w:pos="6900"/>
        </w:tabs>
        <w:ind w:left="6900" w:hanging="180"/>
      </w:pPr>
    </w:lvl>
  </w:abstractNum>
  <w:abstractNum w:abstractNumId="19">
    <w:nsid w:val="6FFD0546"/>
    <w:multiLevelType w:val="hybridMultilevel"/>
    <w:tmpl w:val="EFCC1B3A"/>
    <w:lvl w:ilvl="0" w:tplc="FF5892AC">
      <w:start w:val="1"/>
      <w:numFmt w:val="bullet"/>
      <w:lvlText w:val="-"/>
      <w:lvlJc w:val="left"/>
      <w:pPr>
        <w:tabs>
          <w:tab w:val="num" w:pos="1080"/>
        </w:tabs>
        <w:ind w:left="1080" w:hanging="360"/>
      </w:pPr>
      <w:rPr>
        <w:rFonts w:ascii="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20">
    <w:nsid w:val="7B164B50"/>
    <w:multiLevelType w:val="hybridMultilevel"/>
    <w:tmpl w:val="16C045B8"/>
    <w:lvl w:ilvl="0" w:tplc="FF5892AC">
      <w:start w:val="1"/>
      <w:numFmt w:val="bullet"/>
      <w:lvlText w:val="-"/>
      <w:lvlJc w:val="left"/>
      <w:pPr>
        <w:tabs>
          <w:tab w:val="num" w:pos="1080"/>
        </w:tabs>
        <w:ind w:left="1080" w:hanging="360"/>
      </w:pPr>
      <w:rPr>
        <w:rFonts w:ascii="Times New Roman" w:hAnsi="Times New Roman" w:cs="Times New Roman"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num w:numId="1">
    <w:abstractNumId w:val="3"/>
  </w:num>
  <w:num w:numId="2">
    <w:abstractNumId w:val="0"/>
  </w:num>
  <w:num w:numId="3">
    <w:abstractNumId w:val="8"/>
  </w:num>
  <w:num w:numId="4">
    <w:abstractNumId w:val="17"/>
  </w:num>
  <w:num w:numId="5">
    <w:abstractNumId w:val="1"/>
  </w:num>
  <w:num w:numId="6">
    <w:abstractNumId w:val="7"/>
  </w:num>
  <w:num w:numId="7">
    <w:abstractNumId w:val="11"/>
  </w:num>
  <w:num w:numId="8">
    <w:abstractNumId w:val="4"/>
  </w:num>
  <w:num w:numId="9">
    <w:abstractNumId w:val="13"/>
  </w:num>
  <w:num w:numId="10">
    <w:abstractNumId w:val="10"/>
  </w:num>
  <w:num w:numId="11">
    <w:abstractNumId w:val="12"/>
  </w:num>
  <w:num w:numId="12">
    <w:abstractNumId w:val="2"/>
  </w:num>
  <w:num w:numId="13">
    <w:abstractNumId w:val="9"/>
  </w:num>
  <w:num w:numId="14">
    <w:abstractNumId w:val="18"/>
  </w:num>
  <w:num w:numId="15">
    <w:abstractNumId w:val="14"/>
  </w:num>
  <w:num w:numId="16">
    <w:abstractNumId w:val="16"/>
  </w:num>
  <w:num w:numId="17">
    <w:abstractNumId w:val="5"/>
  </w:num>
  <w:num w:numId="18">
    <w:abstractNumId w:val="19"/>
  </w:num>
  <w:num w:numId="19">
    <w:abstractNumId w:val="20"/>
  </w:num>
  <w:num w:numId="20">
    <w:abstractNumId w:val="15"/>
  </w:num>
  <w:num w:numId="2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ocumentProtection w:edit="forms" w:formatting="1" w:enforcement="0"/>
  <w:defaultTabStop w:val="708"/>
  <w:hyphenationZone w:val="425"/>
  <w:drawingGridHorizontalSpacing w:val="110"/>
  <w:displayHorizontalDrawingGridEvery w:val="2"/>
  <w:characterSpacingControl w:val="doNotCompress"/>
  <w:hdrShapeDefaults>
    <o:shapedefaults v:ext="edit" spidmax="4097"/>
  </w:hdrShapeDefaults>
  <w:footnotePr>
    <w:footnote w:id="0"/>
    <w:footnote w:id="1"/>
  </w:footnotePr>
  <w:endnotePr>
    <w:endnote w:id="0"/>
    <w:endnote w:id="1"/>
  </w:endnotePr>
  <w:compat/>
  <w:rsids>
    <w:rsidRoot w:val="007646CB"/>
    <w:rsid w:val="000008E5"/>
    <w:rsid w:val="000015EE"/>
    <w:rsid w:val="000022D5"/>
    <w:rsid w:val="00004C6A"/>
    <w:rsid w:val="00012D11"/>
    <w:rsid w:val="00013EB5"/>
    <w:rsid w:val="00020B93"/>
    <w:rsid w:val="00023836"/>
    <w:rsid w:val="000356A9"/>
    <w:rsid w:val="00044138"/>
    <w:rsid w:val="00044739"/>
    <w:rsid w:val="00051637"/>
    <w:rsid w:val="00056681"/>
    <w:rsid w:val="000648A7"/>
    <w:rsid w:val="0006618B"/>
    <w:rsid w:val="000670C0"/>
    <w:rsid w:val="00071B99"/>
    <w:rsid w:val="000756E5"/>
    <w:rsid w:val="0007704E"/>
    <w:rsid w:val="00080EC8"/>
    <w:rsid w:val="00084AC2"/>
    <w:rsid w:val="000944AC"/>
    <w:rsid w:val="00094CB9"/>
    <w:rsid w:val="000956B2"/>
    <w:rsid w:val="000969E7"/>
    <w:rsid w:val="000A23DE"/>
    <w:rsid w:val="000A4020"/>
    <w:rsid w:val="000B54FB"/>
    <w:rsid w:val="000C29B0"/>
    <w:rsid w:val="000C76FC"/>
    <w:rsid w:val="000D38FC"/>
    <w:rsid w:val="000D4D90"/>
    <w:rsid w:val="000E2D10"/>
    <w:rsid w:val="000F3204"/>
    <w:rsid w:val="0010548B"/>
    <w:rsid w:val="001072D1"/>
    <w:rsid w:val="00117017"/>
    <w:rsid w:val="00121E59"/>
    <w:rsid w:val="00130E8E"/>
    <w:rsid w:val="0013216E"/>
    <w:rsid w:val="001401B5"/>
    <w:rsid w:val="001422B9"/>
    <w:rsid w:val="0014665F"/>
    <w:rsid w:val="001518CF"/>
    <w:rsid w:val="00153464"/>
    <w:rsid w:val="001541B3"/>
    <w:rsid w:val="00155B15"/>
    <w:rsid w:val="00162324"/>
    <w:rsid w:val="001625BE"/>
    <w:rsid w:val="001643A4"/>
    <w:rsid w:val="001727BB"/>
    <w:rsid w:val="00180D25"/>
    <w:rsid w:val="0018318D"/>
    <w:rsid w:val="0018572C"/>
    <w:rsid w:val="00187E79"/>
    <w:rsid w:val="00187F0D"/>
    <w:rsid w:val="00192CC5"/>
    <w:rsid w:val="0019541F"/>
    <w:rsid w:val="001956A7"/>
    <w:rsid w:val="001A118A"/>
    <w:rsid w:val="001A27F4"/>
    <w:rsid w:val="001A2D95"/>
    <w:rsid w:val="001B3460"/>
    <w:rsid w:val="001B4CA1"/>
    <w:rsid w:val="001B75D8"/>
    <w:rsid w:val="001C1060"/>
    <w:rsid w:val="001C3C63"/>
    <w:rsid w:val="001D4732"/>
    <w:rsid w:val="001D6A3C"/>
    <w:rsid w:val="001D6D51"/>
    <w:rsid w:val="001F653A"/>
    <w:rsid w:val="001F6979"/>
    <w:rsid w:val="00202BC6"/>
    <w:rsid w:val="00205141"/>
    <w:rsid w:val="0020516B"/>
    <w:rsid w:val="00213559"/>
    <w:rsid w:val="00213EFD"/>
    <w:rsid w:val="002172F1"/>
    <w:rsid w:val="00223C7B"/>
    <w:rsid w:val="00224AB1"/>
    <w:rsid w:val="0022687A"/>
    <w:rsid w:val="00230728"/>
    <w:rsid w:val="00234040"/>
    <w:rsid w:val="00235CD2"/>
    <w:rsid w:val="00254DED"/>
    <w:rsid w:val="00255619"/>
    <w:rsid w:val="00255DAD"/>
    <w:rsid w:val="00256108"/>
    <w:rsid w:val="00260F33"/>
    <w:rsid w:val="002613BD"/>
    <w:rsid w:val="002624F1"/>
    <w:rsid w:val="00270C81"/>
    <w:rsid w:val="00271558"/>
    <w:rsid w:val="00274862"/>
    <w:rsid w:val="00282D72"/>
    <w:rsid w:val="00283402"/>
    <w:rsid w:val="00290FD6"/>
    <w:rsid w:val="00294259"/>
    <w:rsid w:val="002A2C81"/>
    <w:rsid w:val="002B3D1A"/>
    <w:rsid w:val="002C27D0"/>
    <w:rsid w:val="002C2C9B"/>
    <w:rsid w:val="002D17D6"/>
    <w:rsid w:val="002D18D7"/>
    <w:rsid w:val="002D21CE"/>
    <w:rsid w:val="002E3DA3"/>
    <w:rsid w:val="002E450F"/>
    <w:rsid w:val="002E6B38"/>
    <w:rsid w:val="002E6D63"/>
    <w:rsid w:val="002E6E2B"/>
    <w:rsid w:val="002F500B"/>
    <w:rsid w:val="00300991"/>
    <w:rsid w:val="00301959"/>
    <w:rsid w:val="00305B8A"/>
    <w:rsid w:val="003168C0"/>
    <w:rsid w:val="00331BF9"/>
    <w:rsid w:val="0033495E"/>
    <w:rsid w:val="00334A79"/>
    <w:rsid w:val="00334D8D"/>
    <w:rsid w:val="00337345"/>
    <w:rsid w:val="00337DD2"/>
    <w:rsid w:val="003404D1"/>
    <w:rsid w:val="003443FF"/>
    <w:rsid w:val="00355808"/>
    <w:rsid w:val="00362C7E"/>
    <w:rsid w:val="00363309"/>
    <w:rsid w:val="00363601"/>
    <w:rsid w:val="00371857"/>
    <w:rsid w:val="00376AC9"/>
    <w:rsid w:val="00393032"/>
    <w:rsid w:val="00394B69"/>
    <w:rsid w:val="00397078"/>
    <w:rsid w:val="003A6953"/>
    <w:rsid w:val="003A7F42"/>
    <w:rsid w:val="003B6083"/>
    <w:rsid w:val="003C3838"/>
    <w:rsid w:val="003C5847"/>
    <w:rsid w:val="003D0681"/>
    <w:rsid w:val="003D12F6"/>
    <w:rsid w:val="003D1426"/>
    <w:rsid w:val="003E2F4E"/>
    <w:rsid w:val="003E720A"/>
    <w:rsid w:val="00403E6E"/>
    <w:rsid w:val="004129B4"/>
    <w:rsid w:val="00417EF0"/>
    <w:rsid w:val="00422181"/>
    <w:rsid w:val="004244A8"/>
    <w:rsid w:val="00425F72"/>
    <w:rsid w:val="00427736"/>
    <w:rsid w:val="00441787"/>
    <w:rsid w:val="00444F2D"/>
    <w:rsid w:val="00452034"/>
    <w:rsid w:val="00455FA6"/>
    <w:rsid w:val="00465833"/>
    <w:rsid w:val="00466C70"/>
    <w:rsid w:val="004702C9"/>
    <w:rsid w:val="00472E45"/>
    <w:rsid w:val="00473FEA"/>
    <w:rsid w:val="0047579D"/>
    <w:rsid w:val="00483262"/>
    <w:rsid w:val="00484107"/>
    <w:rsid w:val="00485CC5"/>
    <w:rsid w:val="0049343F"/>
    <w:rsid w:val="004964FC"/>
    <w:rsid w:val="004A145E"/>
    <w:rsid w:val="004A1F15"/>
    <w:rsid w:val="004A2A81"/>
    <w:rsid w:val="004A7BD7"/>
    <w:rsid w:val="004C15C2"/>
    <w:rsid w:val="004C36D8"/>
    <w:rsid w:val="004D1248"/>
    <w:rsid w:val="004D1E3C"/>
    <w:rsid w:val="004D4169"/>
    <w:rsid w:val="004D6E14"/>
    <w:rsid w:val="004F0575"/>
    <w:rsid w:val="004F4E17"/>
    <w:rsid w:val="0050082F"/>
    <w:rsid w:val="00500C56"/>
    <w:rsid w:val="00501713"/>
    <w:rsid w:val="00506568"/>
    <w:rsid w:val="00510D0B"/>
    <w:rsid w:val="0051551B"/>
    <w:rsid w:val="00520C57"/>
    <w:rsid w:val="00522D94"/>
    <w:rsid w:val="00533D89"/>
    <w:rsid w:val="00536564"/>
    <w:rsid w:val="00544597"/>
    <w:rsid w:val="00544FFE"/>
    <w:rsid w:val="005473F5"/>
    <w:rsid w:val="005477E7"/>
    <w:rsid w:val="00552794"/>
    <w:rsid w:val="00563199"/>
    <w:rsid w:val="00564874"/>
    <w:rsid w:val="00567963"/>
    <w:rsid w:val="0057009A"/>
    <w:rsid w:val="00571260"/>
    <w:rsid w:val="0057189C"/>
    <w:rsid w:val="00573FC1"/>
    <w:rsid w:val="005741EE"/>
    <w:rsid w:val="0057668E"/>
    <w:rsid w:val="00595E83"/>
    <w:rsid w:val="00596530"/>
    <w:rsid w:val="005967F3"/>
    <w:rsid w:val="005A06DF"/>
    <w:rsid w:val="005A5527"/>
    <w:rsid w:val="005A5AE6"/>
    <w:rsid w:val="005B1206"/>
    <w:rsid w:val="005B37E8"/>
    <w:rsid w:val="005C0056"/>
    <w:rsid w:val="005D61D6"/>
    <w:rsid w:val="005E0D13"/>
    <w:rsid w:val="005E5047"/>
    <w:rsid w:val="005E7205"/>
    <w:rsid w:val="005E7371"/>
    <w:rsid w:val="005F116C"/>
    <w:rsid w:val="005F2131"/>
    <w:rsid w:val="00605EF6"/>
    <w:rsid w:val="00606455"/>
    <w:rsid w:val="00614929"/>
    <w:rsid w:val="00616511"/>
    <w:rsid w:val="006176ED"/>
    <w:rsid w:val="006202F3"/>
    <w:rsid w:val="0062097A"/>
    <w:rsid w:val="00621DA6"/>
    <w:rsid w:val="00623CFE"/>
    <w:rsid w:val="00626D51"/>
    <w:rsid w:val="00627221"/>
    <w:rsid w:val="00627EE8"/>
    <w:rsid w:val="006316FA"/>
    <w:rsid w:val="0063275A"/>
    <w:rsid w:val="006370D2"/>
    <w:rsid w:val="0064074F"/>
    <w:rsid w:val="00641F55"/>
    <w:rsid w:val="00645E4A"/>
    <w:rsid w:val="00653688"/>
    <w:rsid w:val="0066091B"/>
    <w:rsid w:val="006660E9"/>
    <w:rsid w:val="00667249"/>
    <w:rsid w:val="00667558"/>
    <w:rsid w:val="00671523"/>
    <w:rsid w:val="006754EF"/>
    <w:rsid w:val="00676C8D"/>
    <w:rsid w:val="00676F1F"/>
    <w:rsid w:val="00677381"/>
    <w:rsid w:val="00677414"/>
    <w:rsid w:val="006832CF"/>
    <w:rsid w:val="0068601E"/>
    <w:rsid w:val="00687EAA"/>
    <w:rsid w:val="0069486B"/>
    <w:rsid w:val="006A4904"/>
    <w:rsid w:val="006A548F"/>
    <w:rsid w:val="006A701A"/>
    <w:rsid w:val="006B64DC"/>
    <w:rsid w:val="006B7A91"/>
    <w:rsid w:val="006D4704"/>
    <w:rsid w:val="006D6A2D"/>
    <w:rsid w:val="006E1E18"/>
    <w:rsid w:val="006E31CE"/>
    <w:rsid w:val="006E34D3"/>
    <w:rsid w:val="006F1435"/>
    <w:rsid w:val="006F78C4"/>
    <w:rsid w:val="007031A0"/>
    <w:rsid w:val="00705A29"/>
    <w:rsid w:val="00707498"/>
    <w:rsid w:val="00711A65"/>
    <w:rsid w:val="00714133"/>
    <w:rsid w:val="00714DA4"/>
    <w:rsid w:val="007158B2"/>
    <w:rsid w:val="00716081"/>
    <w:rsid w:val="00722B48"/>
    <w:rsid w:val="00724164"/>
    <w:rsid w:val="00725DE7"/>
    <w:rsid w:val="0072636A"/>
    <w:rsid w:val="00726B44"/>
    <w:rsid w:val="007301D4"/>
    <w:rsid w:val="007318DD"/>
    <w:rsid w:val="00733167"/>
    <w:rsid w:val="00740D2C"/>
    <w:rsid w:val="007415D0"/>
    <w:rsid w:val="00744BF9"/>
    <w:rsid w:val="007506C0"/>
    <w:rsid w:val="00752623"/>
    <w:rsid w:val="00760F1F"/>
    <w:rsid w:val="0076423E"/>
    <w:rsid w:val="007646CB"/>
    <w:rsid w:val="0076658F"/>
    <w:rsid w:val="0077040A"/>
    <w:rsid w:val="00772D64"/>
    <w:rsid w:val="00782416"/>
    <w:rsid w:val="00792609"/>
    <w:rsid w:val="00792887"/>
    <w:rsid w:val="007943E2"/>
    <w:rsid w:val="00794F2C"/>
    <w:rsid w:val="007A3BC7"/>
    <w:rsid w:val="007A5AC4"/>
    <w:rsid w:val="007B0FDD"/>
    <w:rsid w:val="007B4802"/>
    <w:rsid w:val="007B6668"/>
    <w:rsid w:val="007B6B33"/>
    <w:rsid w:val="007C2701"/>
    <w:rsid w:val="007D2192"/>
    <w:rsid w:val="007F0021"/>
    <w:rsid w:val="007F2F52"/>
    <w:rsid w:val="00801F71"/>
    <w:rsid w:val="00805F28"/>
    <w:rsid w:val="0080749F"/>
    <w:rsid w:val="00811D46"/>
    <w:rsid w:val="008125B0"/>
    <w:rsid w:val="008144CB"/>
    <w:rsid w:val="00821717"/>
    <w:rsid w:val="00824210"/>
    <w:rsid w:val="008263C0"/>
    <w:rsid w:val="00841422"/>
    <w:rsid w:val="00841D3B"/>
    <w:rsid w:val="0084314C"/>
    <w:rsid w:val="00843171"/>
    <w:rsid w:val="00856799"/>
    <w:rsid w:val="008575C3"/>
    <w:rsid w:val="00863D28"/>
    <w:rsid w:val="008648C3"/>
    <w:rsid w:val="00880F26"/>
    <w:rsid w:val="00896C2E"/>
    <w:rsid w:val="008A5095"/>
    <w:rsid w:val="008A608F"/>
    <w:rsid w:val="008B1A9A"/>
    <w:rsid w:val="008B4FE6"/>
    <w:rsid w:val="008B6C37"/>
    <w:rsid w:val="008E18F7"/>
    <w:rsid w:val="008E1E10"/>
    <w:rsid w:val="008E291B"/>
    <w:rsid w:val="008E4F2F"/>
    <w:rsid w:val="008E74B0"/>
    <w:rsid w:val="009008A8"/>
    <w:rsid w:val="009063B0"/>
    <w:rsid w:val="00907106"/>
    <w:rsid w:val="009107FD"/>
    <w:rsid w:val="0091137C"/>
    <w:rsid w:val="00911567"/>
    <w:rsid w:val="00917AAE"/>
    <w:rsid w:val="009251A9"/>
    <w:rsid w:val="00930699"/>
    <w:rsid w:val="00931F69"/>
    <w:rsid w:val="00934123"/>
    <w:rsid w:val="00944221"/>
    <w:rsid w:val="00955774"/>
    <w:rsid w:val="009560B5"/>
    <w:rsid w:val="009703D6"/>
    <w:rsid w:val="0097181B"/>
    <w:rsid w:val="009766FD"/>
    <w:rsid w:val="00976DC5"/>
    <w:rsid w:val="009818C7"/>
    <w:rsid w:val="00982DD4"/>
    <w:rsid w:val="009841E5"/>
    <w:rsid w:val="0098479F"/>
    <w:rsid w:val="00984A8A"/>
    <w:rsid w:val="009857B6"/>
    <w:rsid w:val="00985A8D"/>
    <w:rsid w:val="00986610"/>
    <w:rsid w:val="009877DC"/>
    <w:rsid w:val="00991F96"/>
    <w:rsid w:val="00996F0A"/>
    <w:rsid w:val="009A0658"/>
    <w:rsid w:val="009A1D86"/>
    <w:rsid w:val="009B049C"/>
    <w:rsid w:val="009B11C8"/>
    <w:rsid w:val="009B2BCF"/>
    <w:rsid w:val="009B2FF8"/>
    <w:rsid w:val="009B5BA3"/>
    <w:rsid w:val="009D0027"/>
    <w:rsid w:val="009D0655"/>
    <w:rsid w:val="009E1E98"/>
    <w:rsid w:val="009E3ABE"/>
    <w:rsid w:val="009E3C4B"/>
    <w:rsid w:val="009F0637"/>
    <w:rsid w:val="009F62A6"/>
    <w:rsid w:val="009F674F"/>
    <w:rsid w:val="009F799E"/>
    <w:rsid w:val="00A02020"/>
    <w:rsid w:val="00A056CB"/>
    <w:rsid w:val="00A07A29"/>
    <w:rsid w:val="00A10241"/>
    <w:rsid w:val="00A10FF1"/>
    <w:rsid w:val="00A1506B"/>
    <w:rsid w:val="00A154D1"/>
    <w:rsid w:val="00A17CB2"/>
    <w:rsid w:val="00A23191"/>
    <w:rsid w:val="00A319C0"/>
    <w:rsid w:val="00A33560"/>
    <w:rsid w:val="00A356E2"/>
    <w:rsid w:val="00A364E4"/>
    <w:rsid w:val="00A371A5"/>
    <w:rsid w:val="00A456E6"/>
    <w:rsid w:val="00A45CA1"/>
    <w:rsid w:val="00A46F29"/>
    <w:rsid w:val="00A47BDF"/>
    <w:rsid w:val="00A51CD7"/>
    <w:rsid w:val="00A52ADB"/>
    <w:rsid w:val="00A533E8"/>
    <w:rsid w:val="00A542D9"/>
    <w:rsid w:val="00A56E64"/>
    <w:rsid w:val="00A624C3"/>
    <w:rsid w:val="00A6610C"/>
    <w:rsid w:val="00A6641C"/>
    <w:rsid w:val="00A767D2"/>
    <w:rsid w:val="00A77616"/>
    <w:rsid w:val="00A805DA"/>
    <w:rsid w:val="00A811B4"/>
    <w:rsid w:val="00A87CDE"/>
    <w:rsid w:val="00A92160"/>
    <w:rsid w:val="00A92BAF"/>
    <w:rsid w:val="00A94737"/>
    <w:rsid w:val="00A94BA3"/>
    <w:rsid w:val="00A96CBA"/>
    <w:rsid w:val="00AB1ACD"/>
    <w:rsid w:val="00AB277F"/>
    <w:rsid w:val="00AB4099"/>
    <w:rsid w:val="00AB449A"/>
    <w:rsid w:val="00AD14F9"/>
    <w:rsid w:val="00AD35D6"/>
    <w:rsid w:val="00AD58C5"/>
    <w:rsid w:val="00AE36C4"/>
    <w:rsid w:val="00AE472C"/>
    <w:rsid w:val="00AE5375"/>
    <w:rsid w:val="00AE6CF8"/>
    <w:rsid w:val="00AF4CAC"/>
    <w:rsid w:val="00B03E0D"/>
    <w:rsid w:val="00B054F8"/>
    <w:rsid w:val="00B12042"/>
    <w:rsid w:val="00B1553E"/>
    <w:rsid w:val="00B20DFD"/>
    <w:rsid w:val="00B2219A"/>
    <w:rsid w:val="00B25E2F"/>
    <w:rsid w:val="00B3581B"/>
    <w:rsid w:val="00B36B81"/>
    <w:rsid w:val="00B36FEE"/>
    <w:rsid w:val="00B37C80"/>
    <w:rsid w:val="00B5092B"/>
    <w:rsid w:val="00B5194E"/>
    <w:rsid w:val="00B51AF5"/>
    <w:rsid w:val="00B531FC"/>
    <w:rsid w:val="00B55347"/>
    <w:rsid w:val="00B57E5E"/>
    <w:rsid w:val="00B61F37"/>
    <w:rsid w:val="00B71DB4"/>
    <w:rsid w:val="00B7770F"/>
    <w:rsid w:val="00B77A89"/>
    <w:rsid w:val="00B77B27"/>
    <w:rsid w:val="00B8134E"/>
    <w:rsid w:val="00B81B55"/>
    <w:rsid w:val="00B837A0"/>
    <w:rsid w:val="00B84613"/>
    <w:rsid w:val="00B87AF0"/>
    <w:rsid w:val="00B9037B"/>
    <w:rsid w:val="00B910BD"/>
    <w:rsid w:val="00B9189C"/>
    <w:rsid w:val="00B93834"/>
    <w:rsid w:val="00B96469"/>
    <w:rsid w:val="00BA0DA2"/>
    <w:rsid w:val="00BA2981"/>
    <w:rsid w:val="00BA2BB7"/>
    <w:rsid w:val="00BA42EE"/>
    <w:rsid w:val="00BA48F9"/>
    <w:rsid w:val="00BB0DB0"/>
    <w:rsid w:val="00BB0DCA"/>
    <w:rsid w:val="00BB2666"/>
    <w:rsid w:val="00BB6B80"/>
    <w:rsid w:val="00BC3773"/>
    <w:rsid w:val="00BC381A"/>
    <w:rsid w:val="00BD0962"/>
    <w:rsid w:val="00BD1EED"/>
    <w:rsid w:val="00BE4E70"/>
    <w:rsid w:val="00BF0DA2"/>
    <w:rsid w:val="00BF109C"/>
    <w:rsid w:val="00BF34FA"/>
    <w:rsid w:val="00C004B6"/>
    <w:rsid w:val="00C047A7"/>
    <w:rsid w:val="00C05DE5"/>
    <w:rsid w:val="00C14782"/>
    <w:rsid w:val="00C171FC"/>
    <w:rsid w:val="00C33027"/>
    <w:rsid w:val="00C37667"/>
    <w:rsid w:val="00C435DB"/>
    <w:rsid w:val="00C44D73"/>
    <w:rsid w:val="00C50B42"/>
    <w:rsid w:val="00C516FF"/>
    <w:rsid w:val="00C52BFA"/>
    <w:rsid w:val="00C53D1D"/>
    <w:rsid w:val="00C53F26"/>
    <w:rsid w:val="00C540BC"/>
    <w:rsid w:val="00C5499D"/>
    <w:rsid w:val="00C64F7D"/>
    <w:rsid w:val="00C67309"/>
    <w:rsid w:val="00C7614E"/>
    <w:rsid w:val="00C77BF1"/>
    <w:rsid w:val="00C80D60"/>
    <w:rsid w:val="00C82FBD"/>
    <w:rsid w:val="00C85267"/>
    <w:rsid w:val="00C8721B"/>
    <w:rsid w:val="00C9372C"/>
    <w:rsid w:val="00C9470E"/>
    <w:rsid w:val="00C95CEB"/>
    <w:rsid w:val="00CA1054"/>
    <w:rsid w:val="00CA63EB"/>
    <w:rsid w:val="00CA69F1"/>
    <w:rsid w:val="00CB6991"/>
    <w:rsid w:val="00CC0804"/>
    <w:rsid w:val="00CC6194"/>
    <w:rsid w:val="00CC6305"/>
    <w:rsid w:val="00CC78A5"/>
    <w:rsid w:val="00CD0516"/>
    <w:rsid w:val="00CD5CA4"/>
    <w:rsid w:val="00CD756B"/>
    <w:rsid w:val="00CE734F"/>
    <w:rsid w:val="00CF112E"/>
    <w:rsid w:val="00CF5F4F"/>
    <w:rsid w:val="00D17B1B"/>
    <w:rsid w:val="00D218DC"/>
    <w:rsid w:val="00D24E56"/>
    <w:rsid w:val="00D31643"/>
    <w:rsid w:val="00D31AEB"/>
    <w:rsid w:val="00D32ECD"/>
    <w:rsid w:val="00D361E4"/>
    <w:rsid w:val="00D42A8F"/>
    <w:rsid w:val="00D439F6"/>
    <w:rsid w:val="00D459C6"/>
    <w:rsid w:val="00D50729"/>
    <w:rsid w:val="00D50C19"/>
    <w:rsid w:val="00D5379E"/>
    <w:rsid w:val="00D62643"/>
    <w:rsid w:val="00D64C0F"/>
    <w:rsid w:val="00D72EFE"/>
    <w:rsid w:val="00D76227"/>
    <w:rsid w:val="00D77DF1"/>
    <w:rsid w:val="00D867E1"/>
    <w:rsid w:val="00D86AFF"/>
    <w:rsid w:val="00D95A44"/>
    <w:rsid w:val="00D95D16"/>
    <w:rsid w:val="00D97C76"/>
    <w:rsid w:val="00DA2BC0"/>
    <w:rsid w:val="00DB02B4"/>
    <w:rsid w:val="00DB538D"/>
    <w:rsid w:val="00DC275C"/>
    <w:rsid w:val="00DC4B0D"/>
    <w:rsid w:val="00DC7FE1"/>
    <w:rsid w:val="00DD3F3F"/>
    <w:rsid w:val="00DD5572"/>
    <w:rsid w:val="00DE5D80"/>
    <w:rsid w:val="00DF58CD"/>
    <w:rsid w:val="00DF65DE"/>
    <w:rsid w:val="00E019A5"/>
    <w:rsid w:val="00E02EC8"/>
    <w:rsid w:val="00E037F5"/>
    <w:rsid w:val="00E04ECB"/>
    <w:rsid w:val="00E05A09"/>
    <w:rsid w:val="00E06CA1"/>
    <w:rsid w:val="00E172B8"/>
    <w:rsid w:val="00E17FB4"/>
    <w:rsid w:val="00E20B75"/>
    <w:rsid w:val="00E214F2"/>
    <w:rsid w:val="00E2371E"/>
    <w:rsid w:val="00E24BD7"/>
    <w:rsid w:val="00E26523"/>
    <w:rsid w:val="00E26809"/>
    <w:rsid w:val="00E3412D"/>
    <w:rsid w:val="00E41483"/>
    <w:rsid w:val="00E57322"/>
    <w:rsid w:val="00E628CB"/>
    <w:rsid w:val="00E62AD9"/>
    <w:rsid w:val="00E638C8"/>
    <w:rsid w:val="00E7509B"/>
    <w:rsid w:val="00E86590"/>
    <w:rsid w:val="00E907FF"/>
    <w:rsid w:val="00EA42D1"/>
    <w:rsid w:val="00EA42EF"/>
    <w:rsid w:val="00EB2DD1"/>
    <w:rsid w:val="00EB6B37"/>
    <w:rsid w:val="00EC29FE"/>
    <w:rsid w:val="00EC3C70"/>
    <w:rsid w:val="00ED3A3D"/>
    <w:rsid w:val="00ED538A"/>
    <w:rsid w:val="00ED6FBC"/>
    <w:rsid w:val="00EE2F16"/>
    <w:rsid w:val="00EE3861"/>
    <w:rsid w:val="00EF290C"/>
    <w:rsid w:val="00EF2E73"/>
    <w:rsid w:val="00EF7683"/>
    <w:rsid w:val="00EF7A2D"/>
    <w:rsid w:val="00F04F8D"/>
    <w:rsid w:val="00F10AD0"/>
    <w:rsid w:val="00F116CC"/>
    <w:rsid w:val="00F12BD1"/>
    <w:rsid w:val="00F15327"/>
    <w:rsid w:val="00F168CF"/>
    <w:rsid w:val="00F2555C"/>
    <w:rsid w:val="00F31DF3"/>
    <w:rsid w:val="00F33AE5"/>
    <w:rsid w:val="00F3597D"/>
    <w:rsid w:val="00F4376D"/>
    <w:rsid w:val="00F45399"/>
    <w:rsid w:val="00F465EA"/>
    <w:rsid w:val="00F54E7B"/>
    <w:rsid w:val="00F55A88"/>
    <w:rsid w:val="00F62694"/>
    <w:rsid w:val="00F74005"/>
    <w:rsid w:val="00F753DC"/>
    <w:rsid w:val="00F76884"/>
    <w:rsid w:val="00F83D24"/>
    <w:rsid w:val="00F83DD9"/>
    <w:rsid w:val="00F83F40"/>
    <w:rsid w:val="00FA117A"/>
    <w:rsid w:val="00FB386A"/>
    <w:rsid w:val="00FC0786"/>
    <w:rsid w:val="00FC49EF"/>
    <w:rsid w:val="00FD49D6"/>
    <w:rsid w:val="00FE36E2"/>
    <w:rsid w:val="00FF11AD"/>
    <w:rsid w:val="00FF2971"/>
    <w:rsid w:val="00FF34D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3CFE"/>
    <w:pPr>
      <w:spacing w:line="276" w:lineRule="auto"/>
    </w:pPr>
    <w:rPr>
      <w:sz w:val="22"/>
      <w:szCs w:val="22"/>
      <w:lang w:eastAsia="en-US"/>
    </w:rPr>
  </w:style>
  <w:style w:type="paragraph" w:styleId="1">
    <w:name w:val="heading 1"/>
    <w:basedOn w:val="a"/>
    <w:next w:val="a"/>
    <w:qFormat/>
    <w:locked/>
    <w:rsid w:val="006176ED"/>
    <w:pPr>
      <w:keepNext/>
      <w:spacing w:before="240" w:after="60" w:line="240" w:lineRule="auto"/>
      <w:outlineLvl w:val="0"/>
    </w:pPr>
    <w:rPr>
      <w:rFonts w:ascii="Arial" w:eastAsia="Times New Roman" w:hAnsi="Arial" w:cs="Arial"/>
      <w:b/>
      <w:bCs/>
      <w:kern w:val="32"/>
      <w:sz w:val="32"/>
      <w:szCs w:val="32"/>
      <w:lang w:eastAsia="pl-PL"/>
    </w:rPr>
  </w:style>
  <w:style w:type="paragraph" w:styleId="3">
    <w:name w:val="heading 3"/>
    <w:basedOn w:val="a"/>
    <w:next w:val="a"/>
    <w:qFormat/>
    <w:locked/>
    <w:rsid w:val="00522D94"/>
    <w:pPr>
      <w:keepNext/>
      <w:spacing w:before="240" w:after="60" w:line="240" w:lineRule="auto"/>
      <w:outlineLvl w:val="2"/>
    </w:pPr>
    <w:rPr>
      <w:rFonts w:ascii="Arial" w:eastAsia="Times New Roman" w:hAnsi="Arial" w:cs="Arial"/>
      <w:b/>
      <w:bCs/>
      <w:sz w:val="26"/>
      <w:szCs w:val="26"/>
      <w:lang w:eastAsia="pl-P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7646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rsid w:val="004702C9"/>
    <w:pPr>
      <w:spacing w:line="240" w:lineRule="auto"/>
    </w:pPr>
    <w:rPr>
      <w:rFonts w:ascii="Tahoma" w:hAnsi="Tahoma" w:cs="Tahoma"/>
      <w:sz w:val="16"/>
      <w:szCs w:val="16"/>
    </w:rPr>
  </w:style>
  <w:style w:type="character" w:customStyle="1" w:styleId="a5">
    <w:name w:val="Текст выноски Знак"/>
    <w:link w:val="a4"/>
    <w:uiPriority w:val="99"/>
    <w:semiHidden/>
    <w:locked/>
    <w:rsid w:val="004702C9"/>
    <w:rPr>
      <w:rFonts w:ascii="Tahoma" w:hAnsi="Tahoma" w:cs="Tahoma"/>
      <w:sz w:val="16"/>
      <w:szCs w:val="16"/>
    </w:rPr>
  </w:style>
  <w:style w:type="paragraph" w:styleId="a6">
    <w:name w:val="header"/>
    <w:basedOn w:val="a"/>
    <w:link w:val="a7"/>
    <w:uiPriority w:val="99"/>
    <w:unhideWhenUsed/>
    <w:rsid w:val="00044739"/>
    <w:pPr>
      <w:tabs>
        <w:tab w:val="center" w:pos="4536"/>
        <w:tab w:val="right" w:pos="9072"/>
      </w:tabs>
      <w:spacing w:line="240" w:lineRule="auto"/>
    </w:pPr>
  </w:style>
  <w:style w:type="character" w:customStyle="1" w:styleId="a7">
    <w:name w:val="Верхний колонтитул Знак"/>
    <w:link w:val="a6"/>
    <w:uiPriority w:val="99"/>
    <w:rsid w:val="00044739"/>
    <w:rPr>
      <w:lang w:eastAsia="en-US"/>
    </w:rPr>
  </w:style>
  <w:style w:type="paragraph" w:styleId="a8">
    <w:name w:val="footer"/>
    <w:basedOn w:val="a"/>
    <w:link w:val="a9"/>
    <w:uiPriority w:val="99"/>
    <w:unhideWhenUsed/>
    <w:rsid w:val="00044739"/>
    <w:pPr>
      <w:tabs>
        <w:tab w:val="center" w:pos="4536"/>
        <w:tab w:val="right" w:pos="9072"/>
      </w:tabs>
      <w:spacing w:line="240" w:lineRule="auto"/>
    </w:pPr>
  </w:style>
  <w:style w:type="character" w:customStyle="1" w:styleId="a9">
    <w:name w:val="Нижний колонтитул Знак"/>
    <w:link w:val="a8"/>
    <w:uiPriority w:val="99"/>
    <w:rsid w:val="00044739"/>
    <w:rPr>
      <w:lang w:eastAsia="en-US"/>
    </w:rPr>
  </w:style>
  <w:style w:type="paragraph" w:styleId="aa">
    <w:name w:val="endnote text"/>
    <w:basedOn w:val="a"/>
    <w:link w:val="ab"/>
    <w:uiPriority w:val="99"/>
    <w:semiHidden/>
    <w:unhideWhenUsed/>
    <w:rsid w:val="00DF58CD"/>
    <w:pPr>
      <w:spacing w:line="240" w:lineRule="auto"/>
    </w:pPr>
    <w:rPr>
      <w:sz w:val="20"/>
      <w:szCs w:val="20"/>
    </w:rPr>
  </w:style>
  <w:style w:type="character" w:customStyle="1" w:styleId="ab">
    <w:name w:val="Текст концевой сноски Знак"/>
    <w:link w:val="aa"/>
    <w:uiPriority w:val="99"/>
    <w:semiHidden/>
    <w:rsid w:val="00DF58CD"/>
    <w:rPr>
      <w:sz w:val="20"/>
      <w:szCs w:val="20"/>
      <w:lang w:eastAsia="en-US"/>
    </w:rPr>
  </w:style>
  <w:style w:type="character" w:styleId="ac">
    <w:name w:val="endnote reference"/>
    <w:uiPriority w:val="99"/>
    <w:semiHidden/>
    <w:unhideWhenUsed/>
    <w:rsid w:val="00DF58CD"/>
    <w:rPr>
      <w:vertAlign w:val="superscript"/>
    </w:rPr>
  </w:style>
  <w:style w:type="paragraph" w:styleId="ad">
    <w:name w:val="List Paragraph"/>
    <w:basedOn w:val="a"/>
    <w:uiPriority w:val="34"/>
    <w:qFormat/>
    <w:rsid w:val="00397078"/>
    <w:pPr>
      <w:ind w:left="720"/>
      <w:contextualSpacing/>
    </w:pPr>
  </w:style>
  <w:style w:type="character" w:styleId="ae">
    <w:name w:val="annotation reference"/>
    <w:uiPriority w:val="99"/>
    <w:semiHidden/>
    <w:unhideWhenUsed/>
    <w:rsid w:val="00A17CB2"/>
    <w:rPr>
      <w:sz w:val="16"/>
      <w:szCs w:val="16"/>
    </w:rPr>
  </w:style>
  <w:style w:type="paragraph" w:styleId="af">
    <w:name w:val="annotation text"/>
    <w:basedOn w:val="a"/>
    <w:link w:val="af0"/>
    <w:uiPriority w:val="99"/>
    <w:semiHidden/>
    <w:unhideWhenUsed/>
    <w:rsid w:val="00A17CB2"/>
    <w:rPr>
      <w:sz w:val="20"/>
      <w:szCs w:val="20"/>
    </w:rPr>
  </w:style>
  <w:style w:type="character" w:customStyle="1" w:styleId="af0">
    <w:name w:val="Текст примечания Знак"/>
    <w:link w:val="af"/>
    <w:uiPriority w:val="99"/>
    <w:semiHidden/>
    <w:rsid w:val="00A17CB2"/>
    <w:rPr>
      <w:lang w:eastAsia="en-US"/>
    </w:rPr>
  </w:style>
  <w:style w:type="paragraph" w:styleId="af1">
    <w:name w:val="annotation subject"/>
    <w:basedOn w:val="af"/>
    <w:next w:val="af"/>
    <w:link w:val="af2"/>
    <w:uiPriority w:val="99"/>
    <w:semiHidden/>
    <w:unhideWhenUsed/>
    <w:rsid w:val="00A17CB2"/>
    <w:rPr>
      <w:b/>
      <w:bCs/>
    </w:rPr>
  </w:style>
  <w:style w:type="character" w:customStyle="1" w:styleId="af2">
    <w:name w:val="Тема примечания Знак"/>
    <w:link w:val="af1"/>
    <w:uiPriority w:val="99"/>
    <w:semiHidden/>
    <w:rsid w:val="00A17CB2"/>
    <w:rPr>
      <w:b/>
      <w:bCs/>
      <w:lang w:eastAsia="en-US"/>
    </w:rPr>
  </w:style>
  <w:style w:type="paragraph" w:styleId="af3">
    <w:name w:val="footnote text"/>
    <w:basedOn w:val="a"/>
    <w:link w:val="af4"/>
    <w:uiPriority w:val="99"/>
    <w:semiHidden/>
    <w:unhideWhenUsed/>
    <w:rsid w:val="00C047A7"/>
    <w:rPr>
      <w:sz w:val="20"/>
      <w:szCs w:val="20"/>
    </w:rPr>
  </w:style>
  <w:style w:type="character" w:customStyle="1" w:styleId="af4">
    <w:name w:val="Текст сноски Знак"/>
    <w:link w:val="af3"/>
    <w:uiPriority w:val="99"/>
    <w:semiHidden/>
    <w:rsid w:val="00C047A7"/>
    <w:rPr>
      <w:lang w:eastAsia="en-US"/>
    </w:rPr>
  </w:style>
  <w:style w:type="character" w:styleId="af5">
    <w:name w:val="footnote reference"/>
    <w:uiPriority w:val="99"/>
    <w:semiHidden/>
    <w:unhideWhenUsed/>
    <w:rsid w:val="00C047A7"/>
    <w:rPr>
      <w:vertAlign w:val="superscript"/>
    </w:rPr>
  </w:style>
  <w:style w:type="character" w:styleId="af6">
    <w:name w:val="Hyperlink"/>
    <w:uiPriority w:val="99"/>
    <w:unhideWhenUsed/>
    <w:rsid w:val="0072636A"/>
    <w:rPr>
      <w:color w:val="0000FF"/>
      <w:u w:val="single"/>
    </w:rPr>
  </w:style>
  <w:style w:type="character" w:styleId="af7">
    <w:name w:val="FollowedHyperlink"/>
    <w:uiPriority w:val="99"/>
    <w:semiHidden/>
    <w:unhideWhenUsed/>
    <w:rsid w:val="00801F71"/>
    <w:rPr>
      <w:color w:val="800080"/>
      <w:u w:val="single"/>
    </w:rPr>
  </w:style>
  <w:style w:type="character" w:styleId="af8">
    <w:name w:val="Placeholder Text"/>
    <w:basedOn w:val="a0"/>
    <w:uiPriority w:val="99"/>
    <w:semiHidden/>
    <w:rsid w:val="00EF290C"/>
    <w:rPr>
      <w:color w:val="808080"/>
    </w:rPr>
  </w:style>
</w:styles>
</file>

<file path=word/webSettings.xml><?xml version="1.0" encoding="utf-8"?>
<w:webSettings xmlns:r="http://schemas.openxmlformats.org/officeDocument/2006/relationships" xmlns:w="http://schemas.openxmlformats.org/wordprocessingml/2006/main">
  <w:divs>
    <w:div w:id="4720433">
      <w:bodyDiv w:val="1"/>
      <w:marLeft w:val="0"/>
      <w:marRight w:val="0"/>
      <w:marTop w:val="0"/>
      <w:marBottom w:val="0"/>
      <w:divBdr>
        <w:top w:val="none" w:sz="0" w:space="0" w:color="auto"/>
        <w:left w:val="none" w:sz="0" w:space="0" w:color="auto"/>
        <w:bottom w:val="none" w:sz="0" w:space="0" w:color="auto"/>
        <w:right w:val="none" w:sz="0" w:space="0" w:color="auto"/>
      </w:divBdr>
    </w:div>
    <w:div w:id="203905230">
      <w:bodyDiv w:val="1"/>
      <w:marLeft w:val="0"/>
      <w:marRight w:val="0"/>
      <w:marTop w:val="0"/>
      <w:marBottom w:val="0"/>
      <w:divBdr>
        <w:top w:val="none" w:sz="0" w:space="0" w:color="auto"/>
        <w:left w:val="none" w:sz="0" w:space="0" w:color="auto"/>
        <w:bottom w:val="none" w:sz="0" w:space="0" w:color="auto"/>
        <w:right w:val="none" w:sz="0" w:space="0" w:color="auto"/>
      </w:divBdr>
    </w:div>
    <w:div w:id="557935918">
      <w:bodyDiv w:val="1"/>
      <w:marLeft w:val="0"/>
      <w:marRight w:val="0"/>
      <w:marTop w:val="0"/>
      <w:marBottom w:val="0"/>
      <w:divBdr>
        <w:top w:val="none" w:sz="0" w:space="0" w:color="auto"/>
        <w:left w:val="none" w:sz="0" w:space="0" w:color="auto"/>
        <w:bottom w:val="none" w:sz="0" w:space="0" w:color="auto"/>
        <w:right w:val="none" w:sz="0" w:space="0" w:color="auto"/>
      </w:divBdr>
    </w:div>
    <w:div w:id="589629821">
      <w:bodyDiv w:val="1"/>
      <w:marLeft w:val="0"/>
      <w:marRight w:val="0"/>
      <w:marTop w:val="0"/>
      <w:marBottom w:val="0"/>
      <w:divBdr>
        <w:top w:val="none" w:sz="0" w:space="0" w:color="auto"/>
        <w:left w:val="none" w:sz="0" w:space="0" w:color="auto"/>
        <w:bottom w:val="none" w:sz="0" w:space="0" w:color="auto"/>
        <w:right w:val="none" w:sz="0" w:space="0" w:color="auto"/>
      </w:divBdr>
    </w:div>
    <w:div w:id="832917754">
      <w:bodyDiv w:val="1"/>
      <w:marLeft w:val="0"/>
      <w:marRight w:val="0"/>
      <w:marTop w:val="0"/>
      <w:marBottom w:val="0"/>
      <w:divBdr>
        <w:top w:val="none" w:sz="0" w:space="0" w:color="auto"/>
        <w:left w:val="none" w:sz="0" w:space="0" w:color="auto"/>
        <w:bottom w:val="none" w:sz="0" w:space="0" w:color="auto"/>
        <w:right w:val="none" w:sz="0" w:space="0" w:color="auto"/>
      </w:divBdr>
    </w:div>
    <w:div w:id="899049279">
      <w:bodyDiv w:val="1"/>
      <w:marLeft w:val="0"/>
      <w:marRight w:val="0"/>
      <w:marTop w:val="0"/>
      <w:marBottom w:val="0"/>
      <w:divBdr>
        <w:top w:val="none" w:sz="0" w:space="0" w:color="auto"/>
        <w:left w:val="none" w:sz="0" w:space="0" w:color="auto"/>
        <w:bottom w:val="none" w:sz="0" w:space="0" w:color="auto"/>
        <w:right w:val="none" w:sz="0" w:space="0" w:color="auto"/>
      </w:divBdr>
    </w:div>
    <w:div w:id="1063797178">
      <w:bodyDiv w:val="1"/>
      <w:marLeft w:val="0"/>
      <w:marRight w:val="0"/>
      <w:marTop w:val="0"/>
      <w:marBottom w:val="0"/>
      <w:divBdr>
        <w:top w:val="none" w:sz="0" w:space="0" w:color="auto"/>
        <w:left w:val="none" w:sz="0" w:space="0" w:color="auto"/>
        <w:bottom w:val="none" w:sz="0" w:space="0" w:color="auto"/>
        <w:right w:val="none" w:sz="0" w:space="0" w:color="auto"/>
      </w:divBdr>
    </w:div>
    <w:div w:id="1408189191">
      <w:bodyDiv w:val="1"/>
      <w:marLeft w:val="0"/>
      <w:marRight w:val="0"/>
      <w:marTop w:val="0"/>
      <w:marBottom w:val="0"/>
      <w:divBdr>
        <w:top w:val="none" w:sz="0" w:space="0" w:color="auto"/>
        <w:left w:val="none" w:sz="0" w:space="0" w:color="auto"/>
        <w:bottom w:val="none" w:sz="0" w:space="0" w:color="auto"/>
        <w:right w:val="none" w:sz="0" w:space="0" w:color="auto"/>
      </w:divBdr>
    </w:div>
    <w:div w:id="1831095207">
      <w:bodyDiv w:val="1"/>
      <w:marLeft w:val="0"/>
      <w:marRight w:val="0"/>
      <w:marTop w:val="0"/>
      <w:marBottom w:val="0"/>
      <w:divBdr>
        <w:top w:val="none" w:sz="0" w:space="0" w:color="auto"/>
        <w:left w:val="none" w:sz="0" w:space="0" w:color="auto"/>
        <w:bottom w:val="none" w:sz="0" w:space="0" w:color="auto"/>
        <w:right w:val="none" w:sz="0" w:space="0" w:color="auto"/>
      </w:divBdr>
    </w:div>
    <w:div w:id="190756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krystyna.sikorska@kprm.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1082065160"/>
        <w:category>
          <w:name w:val="Ogólne"/>
          <w:gallery w:val="placeholder"/>
        </w:category>
        <w:types>
          <w:type w:val="bbPlcHdr"/>
        </w:types>
        <w:behaviors>
          <w:behavior w:val="content"/>
        </w:behaviors>
        <w:guid w:val="{79ADC878-6BF1-4BEF-BF44-5BC76C6CD293}"/>
      </w:docPartPr>
      <w:docPartBody>
        <w:p w:rsidR="00F523DD" w:rsidRDefault="00AD66A9">
          <w:r w:rsidRPr="008D2484">
            <w:rPr>
              <w:rStyle w:val="a3"/>
            </w:rPr>
            <w:t>Kliknij tutaj, aby wprowadzić datę.</w:t>
          </w:r>
        </w:p>
      </w:docPartBody>
    </w:docPart>
    <w:docPart>
      <w:docPartPr>
        <w:name w:val="DefaultPlaceholder_1082065159"/>
        <w:category>
          <w:name w:val="Ogólne"/>
          <w:gallery w:val="placeholder"/>
        </w:category>
        <w:types>
          <w:type w:val="bbPlcHdr"/>
        </w:types>
        <w:behaviors>
          <w:behavior w:val="content"/>
        </w:behaviors>
        <w:guid w:val="{8E1BFA08-CA9F-4AF9-91D6-5D6458516FEB}"/>
      </w:docPartPr>
      <w:docPartBody>
        <w:p w:rsidR="00F523DD" w:rsidRDefault="00AD66A9">
          <w:r w:rsidRPr="008D2484">
            <w:rPr>
              <w:rStyle w:val="a3"/>
            </w:rPr>
            <w:t>Wybierz element.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AD66A9"/>
    <w:rsid w:val="00030ACA"/>
    <w:rsid w:val="000B2E56"/>
    <w:rsid w:val="001103EB"/>
    <w:rsid w:val="0014650D"/>
    <w:rsid w:val="00317C9A"/>
    <w:rsid w:val="005C65E1"/>
    <w:rsid w:val="008C7CA2"/>
    <w:rsid w:val="00961F3A"/>
    <w:rsid w:val="00AD66A9"/>
    <w:rsid w:val="00E828B8"/>
    <w:rsid w:val="00F03551"/>
    <w:rsid w:val="00F523DD"/>
    <w:rsid w:val="00FA376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65E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D66A9"/>
    <w:rPr>
      <w:color w:val="808080"/>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5072</Words>
  <Characters>35760</Characters>
  <Application>Microsoft Office Word</Application>
  <DocSecurity>4</DocSecurity>
  <Lines>298</Lines>
  <Paragraphs>81</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40751</CharactersWithSpaces>
  <SharedDoc>false</SharedDoc>
  <HLinks>
    <vt:vector size="12" baseType="variant">
      <vt:variant>
        <vt:i4>1638433</vt:i4>
      </vt:variant>
      <vt:variant>
        <vt:i4>103</vt:i4>
      </vt:variant>
      <vt:variant>
        <vt:i4>0</vt:i4>
      </vt:variant>
      <vt:variant>
        <vt:i4>5</vt:i4>
      </vt:variant>
      <vt:variant>
        <vt:lpwstr>http://www.mf.gov.pl/ministerstwo-finansow/dzialalnosc/finanse-publiczne/sytuacja-makroekonomiczna-i-finanse-publiczne/wytyczne/-/asset_publisher/S0gu/content/wytyczne-dotyczace-stosowania-jednolitych-wskaznikow-makroekonomicznych-bedacych-podstawa-oszacowania-skutkow-finansowych-projektowanych-ustaw;jsessionid=1065FD5D001213ECD71FD650347F1674?redirect=http%3A%2F%2Fwww.mf.gov.pl%2Fministerstwo-finansow%2Fdzialalnosc%2Ffinanse-publiczne%2Fsytuacja-makroekonomiczna-i-finanse-publiczne%2Fwytyczne%3Fp_p_id%3D101_INSTANCE_S0gu%26p_p_lifecycle%3D0%26p_p_state%3Dnormal%26p_p_mode%3Dview%26p_p_col_id%3Dcolumn-2%26p_p_col_count%3D1%20-%20p_p_id_101_INSTANCE_S0gu_</vt:lpwstr>
      </vt:variant>
      <vt:variant>
        <vt:lpwstr/>
      </vt:variant>
      <vt:variant>
        <vt:i4>8323197</vt:i4>
      </vt:variant>
      <vt:variant>
        <vt:i4>100</vt:i4>
      </vt:variant>
      <vt:variant>
        <vt:i4>0</vt:i4>
      </vt:variant>
      <vt:variant>
        <vt:i4>5</vt:i4>
      </vt:variant>
      <vt:variant>
        <vt:lpwstr>http://www.mf.gov.pl/ministerstwo-finansow/dzialalnosc/finanse-publiczne/sytuacja-makroekonomiczna-i-finanse-publiczne/wytyczne/-/asset_publisher/S0gu/content/wytyczne-dotyczace-stosowania-jednolitych-wskaznikow-makroekonomicznych-bedacych-podstawa-oszacowania-skutkow-finansowych-projektowanych-ustaw?redirect=http%3A%2F%2Fwww.mf.gov.pl%2Fministerstwo-finansow%2Fdzialalnosc%2Ffinanse-publiczne%2Fsytuacja-makroekonomiczna-i-finanse-publiczne%2Fwytyczne%3Fp_p_id%3D101_INSTANCE_S0gu%26p_p_lifecycle%3D0%26p_p_state%3Dnormal%26p_p_mode%3Dview%26p_p_col_id%3Dcolumn-2%26p_p_col_count%3D1</vt:lpwstr>
      </vt:variant>
      <vt:variant>
        <vt:lpwstr>p_p_id_101_INSTANCE_S0gu_</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2020-11-03T12:09:00Z</dcterms:created>
  <dcterms:modified xsi:type="dcterms:W3CDTF">2020-11-03T12:09:00Z</dcterms:modified>
</cp:coreProperties>
</file>